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94" w:rsidRDefault="00EE3694" w:rsidP="00EE3694">
      <w:pPr>
        <w:jc w:val="right"/>
        <w:rPr>
          <w:rFonts w:ascii="Calibri" w:hAnsi="Calibri"/>
          <w:b/>
        </w:rPr>
      </w:pPr>
      <w:r w:rsidRPr="002177E1">
        <w:rPr>
          <w:rFonts w:ascii="Calibri" w:hAnsi="Calibri"/>
          <w:b/>
        </w:rPr>
        <w:t>PRESS RELEASE</w:t>
      </w:r>
    </w:p>
    <w:p w:rsidR="00EE3694" w:rsidRPr="008E4705" w:rsidRDefault="00EE3694" w:rsidP="00EE3694">
      <w:pPr>
        <w:jc w:val="right"/>
        <w:rPr>
          <w:rFonts w:ascii="Calibri" w:hAnsi="Calibri"/>
          <w:b/>
        </w:rPr>
      </w:pPr>
    </w:p>
    <w:p w:rsidR="00EE3694" w:rsidRPr="002177E1" w:rsidRDefault="00EE3694" w:rsidP="00EE3694">
      <w:pPr>
        <w:rPr>
          <w:rFonts w:ascii="Calibri" w:hAnsi="Calibri"/>
        </w:rPr>
      </w:pPr>
      <w:r w:rsidRPr="002177E1">
        <w:rPr>
          <w:rFonts w:ascii="Calibri" w:hAnsi="Calibri"/>
        </w:rPr>
        <w:t xml:space="preserve">For Immediate Release:  </w:t>
      </w:r>
      <w:r w:rsidRPr="00C02525">
        <w:rPr>
          <w:rFonts w:ascii="Calibri" w:hAnsi="Calibri"/>
          <w:b/>
        </w:rPr>
        <w:t>(INSERT DATE)</w:t>
      </w:r>
    </w:p>
    <w:p w:rsidR="00EE3694" w:rsidRPr="002177E1" w:rsidRDefault="00EE3694" w:rsidP="00EE3694">
      <w:pPr>
        <w:rPr>
          <w:rFonts w:ascii="Calibri" w:hAnsi="Calibri"/>
        </w:rPr>
      </w:pPr>
      <w:r w:rsidRPr="002177E1">
        <w:rPr>
          <w:rFonts w:ascii="Calibri" w:hAnsi="Calibri"/>
        </w:rPr>
        <w:t xml:space="preserve">Contact:  </w:t>
      </w:r>
      <w:r w:rsidRPr="00C02525">
        <w:rPr>
          <w:rFonts w:ascii="Calibri" w:hAnsi="Calibri"/>
          <w:b/>
        </w:rPr>
        <w:t>(INSERT NAME, PHONE NUMBER)</w:t>
      </w:r>
    </w:p>
    <w:p w:rsidR="00EE3694" w:rsidRDefault="00EE3694"/>
    <w:p w:rsidR="00EE3694" w:rsidRDefault="00D56EBD" w:rsidP="00EE3694">
      <w:pPr>
        <w:jc w:val="center"/>
        <w:rPr>
          <w:b/>
        </w:rPr>
      </w:pPr>
      <w:r>
        <w:rPr>
          <w:b/>
        </w:rPr>
        <w:t>N</w:t>
      </w:r>
      <w:r w:rsidR="00EE3694">
        <w:rPr>
          <w:b/>
        </w:rPr>
        <w:t xml:space="preserve">ational TV ad highlights </w:t>
      </w:r>
      <w:r w:rsidR="00874F63">
        <w:rPr>
          <w:b/>
        </w:rPr>
        <w:t xml:space="preserve">surprising </w:t>
      </w:r>
      <w:r w:rsidR="00EE3694">
        <w:rPr>
          <w:b/>
        </w:rPr>
        <w:t>link between smoking and vision loss</w:t>
      </w:r>
    </w:p>
    <w:p w:rsidR="00285645" w:rsidRPr="00285645" w:rsidRDefault="00285645" w:rsidP="00EE3694">
      <w:pPr>
        <w:jc w:val="center"/>
        <w:rPr>
          <w:i/>
        </w:rPr>
      </w:pPr>
      <w:r w:rsidRPr="00285645">
        <w:rPr>
          <w:i/>
        </w:rPr>
        <w:t>Ad coincides with Healthy Vision Month in May</w:t>
      </w:r>
    </w:p>
    <w:p w:rsidR="00EE3694" w:rsidRPr="00EE3694" w:rsidRDefault="00D56EBD" w:rsidP="00EE3694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EE825E" wp14:editId="7B0C111C">
            <wp:simplePos x="0" y="0"/>
            <wp:positionH relativeFrom="column">
              <wp:posOffset>3848100</wp:posOffset>
            </wp:positionH>
            <wp:positionV relativeFrom="paragraph">
              <wp:posOffset>132080</wp:posOffset>
            </wp:positionV>
            <wp:extent cx="195072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305" y="21275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94" w:rsidRDefault="00D56EBD" w:rsidP="00D56EBD">
      <w:r>
        <w:t xml:space="preserve">Most people would be surprised to know that in addition to well-known health effects like lung cancer, smoking cigarettes can also cause vision loss. </w:t>
      </w:r>
      <w:r w:rsidR="00285645">
        <w:t>This May,</w:t>
      </w:r>
      <w:r w:rsidR="00EE3694">
        <w:t xml:space="preserve"> the U.S. Centers for Disease Control (CDC) is </w:t>
      </w:r>
      <w:r w:rsidR="00874F63">
        <w:t>hoping to raise awareness of this fac</w:t>
      </w:r>
      <w:r>
        <w:t xml:space="preserve">t through a new </w:t>
      </w:r>
      <w:r w:rsidR="003877CC">
        <w:t xml:space="preserve">national </w:t>
      </w:r>
      <w:r>
        <w:t>TV ad.</w:t>
      </w:r>
    </w:p>
    <w:p w:rsidR="00EE3694" w:rsidRDefault="00EE3694"/>
    <w:p w:rsidR="00E84089" w:rsidRDefault="00EE3694">
      <w:r>
        <w:t xml:space="preserve">The ad, part of the “Tips from Former Smokers” campaign, features Marlene, a 68 year-old New Yorker </w:t>
      </w:r>
      <w:r w:rsidR="00D56EBD">
        <w:t xml:space="preserve">diagnosed with </w:t>
      </w:r>
    </w:p>
    <w:p w:rsidR="00EE3694" w:rsidRDefault="00E84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58729" wp14:editId="65BF096F">
                <wp:simplePos x="0" y="0"/>
                <wp:positionH relativeFrom="column">
                  <wp:posOffset>3840480</wp:posOffset>
                </wp:positionH>
                <wp:positionV relativeFrom="paragraph">
                  <wp:posOffset>162560</wp:posOffset>
                </wp:positionV>
                <wp:extent cx="1956816" cy="246888"/>
                <wp:effectExtent l="0" t="0" r="24765" b="20320"/>
                <wp:wrapTight wrapText="bothSides">
                  <wp:wrapPolygon edited="0">
                    <wp:start x="0" y="0"/>
                    <wp:lineTo x="0" y="21711"/>
                    <wp:lineTo x="21663" y="21711"/>
                    <wp:lineTo x="216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816" cy="24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89" w:rsidRPr="00E84089" w:rsidRDefault="00495860" w:rsidP="00E840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 Credit:</w:t>
                            </w:r>
                            <w:r w:rsidR="00E84089" w:rsidRPr="00E84089">
                              <w:rPr>
                                <w:sz w:val="20"/>
                                <w:szCs w:val="20"/>
                              </w:rPr>
                              <w:t xml:space="preserve"> 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12.8pt;width:154.1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">
                <v:textbox>
                  <w:txbxContent>
                    <w:p w:rsidR="00E84089" w:rsidRPr="00E84089" w:rsidRDefault="00495860" w:rsidP="00E840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 Credit:</w:t>
                      </w:r>
                      <w:r w:rsidR="00E84089" w:rsidRPr="00E84089">
                        <w:rPr>
                          <w:sz w:val="20"/>
                          <w:szCs w:val="20"/>
                        </w:rPr>
                        <w:t xml:space="preserve"> CDC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D56EBD">
        <w:t>an</w:t>
      </w:r>
      <w:proofErr w:type="gramEnd"/>
      <w:r w:rsidR="00874F63">
        <w:t xml:space="preserve"> advanced eye disease</w:t>
      </w:r>
      <w:r w:rsidR="00D56EBD">
        <w:t xml:space="preserve"> at the age of 56</w:t>
      </w:r>
      <w:r w:rsidR="00874F63">
        <w:t xml:space="preserve"> </w:t>
      </w:r>
      <w:r w:rsidR="00D56EBD">
        <w:t>from</w:t>
      </w:r>
      <w:r w:rsidR="00367FDC">
        <w:t xml:space="preserve"> smoking</w:t>
      </w:r>
      <w:r w:rsidR="00EE3694">
        <w:t xml:space="preserve">. </w:t>
      </w:r>
      <w:r w:rsidR="00D56EBD">
        <w:t xml:space="preserve">The disease, called age-related macular degeneration (AMD) </w:t>
      </w:r>
      <w:r w:rsidR="00EE3694">
        <w:t xml:space="preserve">can destroy a person’s central vision—which is needed to read, drive, and see people’s faces. </w:t>
      </w:r>
      <w:bookmarkStart w:id="0" w:name="_GoBack"/>
      <w:bookmarkEnd w:id="0"/>
    </w:p>
    <w:p w:rsidR="00367FDC" w:rsidRDefault="00367FDC"/>
    <w:p w:rsidR="00367FDC" w:rsidRDefault="00367FDC">
      <w:r>
        <w:t xml:space="preserve">Marlene must undergo monthly eye injections for the rest of her life to </w:t>
      </w:r>
      <w:r w:rsidR="00874F63">
        <w:t>prevent</w:t>
      </w:r>
      <w:r>
        <w:t xml:space="preserve"> complete vision loss. Her ad follows her at one of her injection appointments as she </w:t>
      </w:r>
      <w:r w:rsidR="00285645">
        <w:t>shares the tip</w:t>
      </w:r>
      <w:r>
        <w:t xml:space="preserve"> “Before they put that needle in your eyeball, look as far away as possible.”</w:t>
      </w:r>
    </w:p>
    <w:p w:rsidR="00367FDC" w:rsidRDefault="00367FDC"/>
    <w:p w:rsidR="00367FDC" w:rsidRDefault="00367FDC">
      <w:r>
        <w:t xml:space="preserve">Local health advocates say </w:t>
      </w:r>
      <w:r w:rsidR="00285645">
        <w:t xml:space="preserve">Marlene’s ad is delivering the simple but powerful message that </w:t>
      </w:r>
      <w:r>
        <w:t xml:space="preserve">smoking can harm you in </w:t>
      </w:r>
      <w:r w:rsidR="003877CC">
        <w:t>many unexpected</w:t>
      </w:r>
      <w:r>
        <w:t xml:space="preserve"> ways, </w:t>
      </w:r>
      <w:r w:rsidR="003877CC">
        <w:t>like</w:t>
      </w:r>
      <w:r w:rsidR="00874F63">
        <w:t xml:space="preserve"> vision loss</w:t>
      </w:r>
      <w:r>
        <w:t>.</w:t>
      </w:r>
    </w:p>
    <w:p w:rsidR="00367FDC" w:rsidRDefault="00367FDC"/>
    <w:p w:rsidR="00367FDC" w:rsidRDefault="00367FDC">
      <w:r>
        <w:t xml:space="preserve">“Marlene showed a lot of courage in sharing her story and she deserves our thanks,” said </w:t>
      </w:r>
      <w:r w:rsidRPr="00367FDC">
        <w:rPr>
          <w:b/>
        </w:rPr>
        <w:t>(COALITION CONTACT)</w:t>
      </w:r>
      <w:r>
        <w:t>. “Hopefully her ad will help tobacco</w:t>
      </w:r>
      <w:r w:rsidR="00875506">
        <w:t xml:space="preserve"> users in </w:t>
      </w:r>
      <w:r w:rsidR="00875506" w:rsidRPr="00875506">
        <w:rPr>
          <w:b/>
        </w:rPr>
        <w:t>(COUNTY/COMMUNITY NAME)</w:t>
      </w:r>
      <w:r>
        <w:t xml:space="preserve"> find the courage to quit and encourage young people n</w:t>
      </w:r>
      <w:r w:rsidR="00285645">
        <w:t>ever</w:t>
      </w:r>
      <w:r>
        <w:t xml:space="preserve"> to start in the first place.”</w:t>
      </w:r>
    </w:p>
    <w:p w:rsidR="00875506" w:rsidRDefault="00875506"/>
    <w:p w:rsidR="00875506" w:rsidRDefault="00875506">
      <w:r>
        <w:t xml:space="preserve">In addition to quitting smoking, </w:t>
      </w:r>
      <w:r w:rsidR="00285645">
        <w:t>other healthy eye behaviors include:</w:t>
      </w:r>
    </w:p>
    <w:p w:rsidR="00875506" w:rsidRDefault="00875506"/>
    <w:p w:rsidR="00875506" w:rsidRDefault="00875506" w:rsidP="00875506">
      <w:pPr>
        <w:pStyle w:val="ListParagraph"/>
        <w:numPr>
          <w:ilvl w:val="0"/>
          <w:numId w:val="1"/>
        </w:numPr>
      </w:pPr>
      <w:r>
        <w:t>Getting a dilated eye exam</w:t>
      </w:r>
    </w:p>
    <w:p w:rsidR="00875506" w:rsidRDefault="00285645" w:rsidP="00875506">
      <w:pPr>
        <w:pStyle w:val="ListParagraph"/>
        <w:numPr>
          <w:ilvl w:val="0"/>
          <w:numId w:val="1"/>
        </w:numPr>
      </w:pPr>
      <w:r>
        <w:t>Living a healthy lifestyle that includes e</w:t>
      </w:r>
      <w:r w:rsidR="00875506">
        <w:t xml:space="preserve">ating </w:t>
      </w:r>
      <w:r>
        <w:t>a diet rich in fruits and vegetables</w:t>
      </w:r>
      <w:r w:rsidR="00875506">
        <w:t>, maintaining a healthy weight, and managing chronic conditions</w:t>
      </w:r>
    </w:p>
    <w:p w:rsidR="00875506" w:rsidRDefault="00875506" w:rsidP="00875506">
      <w:pPr>
        <w:pStyle w:val="ListParagraph"/>
        <w:numPr>
          <w:ilvl w:val="0"/>
          <w:numId w:val="1"/>
        </w:numPr>
      </w:pPr>
      <w:r>
        <w:t xml:space="preserve">Knowing </w:t>
      </w:r>
      <w:r w:rsidR="00285645">
        <w:t>your</w:t>
      </w:r>
      <w:r>
        <w:t xml:space="preserve"> family history</w:t>
      </w:r>
    </w:p>
    <w:p w:rsidR="00875506" w:rsidRDefault="00875506" w:rsidP="00875506">
      <w:pPr>
        <w:pStyle w:val="ListParagraph"/>
        <w:numPr>
          <w:ilvl w:val="0"/>
          <w:numId w:val="1"/>
        </w:numPr>
      </w:pPr>
      <w:r>
        <w:t>Using protective eye wear to avoid eye injuries</w:t>
      </w:r>
    </w:p>
    <w:p w:rsidR="00875506" w:rsidRDefault="00875506" w:rsidP="00875506">
      <w:pPr>
        <w:pStyle w:val="ListParagraph"/>
        <w:numPr>
          <w:ilvl w:val="0"/>
          <w:numId w:val="1"/>
        </w:numPr>
      </w:pPr>
      <w:r>
        <w:t>Wearing sunglasses</w:t>
      </w:r>
    </w:p>
    <w:p w:rsidR="00875506" w:rsidRDefault="00875506" w:rsidP="00875506"/>
    <w:p w:rsidR="00E84089" w:rsidRDefault="00E84089" w:rsidP="00E84089">
      <w:pPr>
        <w:rPr>
          <w:b/>
        </w:rPr>
      </w:pPr>
      <w:r>
        <w:t>T</w:t>
      </w:r>
      <w:r w:rsidR="00875506">
        <w:t xml:space="preserve">he Wisconsin Tobacco Quit Line </w:t>
      </w:r>
      <w:r>
        <w:t>provides free quit support</w:t>
      </w:r>
      <w:r w:rsidR="00875506">
        <w:t xml:space="preserve"> at 1-800-QUIT NOW. For more on tobacco prevention and control efforts in </w:t>
      </w:r>
      <w:r w:rsidR="00875506" w:rsidRPr="00285645">
        <w:rPr>
          <w:b/>
        </w:rPr>
        <w:t>(COU</w:t>
      </w:r>
      <w:r w:rsidR="00285645" w:rsidRPr="00285645">
        <w:rPr>
          <w:b/>
        </w:rPr>
        <w:t>NTY/COMMUNITY NAME), VISIT/CALL WEBSITE, SOCIAL MEDIA, PHONE NUMBER, ETC.</w:t>
      </w:r>
    </w:p>
    <w:p w:rsidR="00EE3694" w:rsidRPr="00D56EBD" w:rsidRDefault="00285645" w:rsidP="00E84089">
      <w:pPr>
        <w:jc w:val="center"/>
        <w:rPr>
          <w:b/>
        </w:rPr>
      </w:pPr>
      <w:r>
        <w:rPr>
          <w:b/>
        </w:rPr>
        <w:t>###</w:t>
      </w:r>
    </w:p>
    <w:sectPr w:rsidR="00EE3694" w:rsidRPr="00D56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413"/>
    <w:multiLevelType w:val="hybridMultilevel"/>
    <w:tmpl w:val="129E9440"/>
    <w:lvl w:ilvl="0" w:tplc="39F6DD5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4"/>
    <w:rsid w:val="000539FA"/>
    <w:rsid w:val="001376D0"/>
    <w:rsid w:val="00285645"/>
    <w:rsid w:val="00367FDC"/>
    <w:rsid w:val="003877CC"/>
    <w:rsid w:val="00495860"/>
    <w:rsid w:val="006C5066"/>
    <w:rsid w:val="00874F63"/>
    <w:rsid w:val="00875506"/>
    <w:rsid w:val="00D56EBD"/>
    <w:rsid w:val="00DD1358"/>
    <w:rsid w:val="00E84089"/>
    <w:rsid w:val="00E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5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5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55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5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4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A249-21CD-40B6-BE79-9AFE81C6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6</cp:revision>
  <cp:lastPrinted>2015-04-22T19:17:00Z</cp:lastPrinted>
  <dcterms:created xsi:type="dcterms:W3CDTF">2015-04-22T18:37:00Z</dcterms:created>
  <dcterms:modified xsi:type="dcterms:W3CDTF">2015-04-23T13:20:00Z</dcterms:modified>
</cp:coreProperties>
</file>