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4A" w:rsidRDefault="00B7631F" w:rsidP="00B7631F">
      <w:pPr>
        <w:spacing w:after="0" w:line="240" w:lineRule="auto"/>
      </w:pPr>
      <w:r>
        <w:t xml:space="preserve">Template Press Release </w:t>
      </w:r>
    </w:p>
    <w:p w:rsidR="00B7631F" w:rsidRDefault="00B7631F" w:rsidP="00B7631F">
      <w:pPr>
        <w:spacing w:after="0" w:line="240" w:lineRule="auto"/>
      </w:pPr>
      <w:r>
        <w:t>FDA Action on Flavored Disposable E-Cigarettes</w:t>
      </w:r>
    </w:p>
    <w:p w:rsidR="00B7631F" w:rsidRDefault="00B7631F" w:rsidP="00B7631F">
      <w:pPr>
        <w:spacing w:after="0" w:line="240" w:lineRule="auto"/>
      </w:pPr>
      <w:r>
        <w:t>Drafted July 21, 2020</w:t>
      </w:r>
    </w:p>
    <w:p w:rsidR="00B7631F" w:rsidRDefault="00B7631F" w:rsidP="00B7631F">
      <w:pPr>
        <w:spacing w:after="0" w:line="240" w:lineRule="auto"/>
      </w:pPr>
    </w:p>
    <w:p w:rsidR="00B7631F" w:rsidRDefault="00B7631F" w:rsidP="00B7631F">
      <w:pPr>
        <w:spacing w:after="0" w:line="240" w:lineRule="auto"/>
        <w:rPr>
          <w:rFonts w:ascii="Calibri" w:hAnsi="Calibri"/>
        </w:rPr>
      </w:pPr>
      <w:r>
        <w:rPr>
          <w:rFonts w:ascii="Calibri" w:hAnsi="Calibri"/>
        </w:rPr>
        <w:t xml:space="preserve">For Immediate Release:  </w:t>
      </w:r>
      <w:r>
        <w:rPr>
          <w:rFonts w:ascii="Calibri" w:hAnsi="Calibri"/>
          <w:b/>
        </w:rPr>
        <w:t>(INSERT DATE)</w:t>
      </w:r>
    </w:p>
    <w:p w:rsidR="00B7631F" w:rsidRDefault="00B7631F" w:rsidP="00B7631F">
      <w:pPr>
        <w:spacing w:after="0" w:line="240" w:lineRule="auto"/>
        <w:rPr>
          <w:rFonts w:ascii="Calibri" w:hAnsi="Calibri"/>
          <w:b/>
        </w:rPr>
      </w:pPr>
      <w:r>
        <w:rPr>
          <w:rFonts w:ascii="Calibri" w:hAnsi="Calibri"/>
        </w:rPr>
        <w:t xml:space="preserve">Contact:  </w:t>
      </w:r>
      <w:r>
        <w:rPr>
          <w:rFonts w:ascii="Calibri" w:hAnsi="Calibri"/>
          <w:b/>
        </w:rPr>
        <w:t>(INSERT NAME, PHONE NUMBER)</w:t>
      </w:r>
    </w:p>
    <w:p w:rsidR="00B7631F" w:rsidRDefault="00B7631F" w:rsidP="00B7631F">
      <w:pPr>
        <w:spacing w:after="0" w:line="240" w:lineRule="auto"/>
        <w:rPr>
          <w:rFonts w:ascii="Calibri" w:hAnsi="Calibri"/>
          <w:b/>
        </w:rPr>
      </w:pPr>
    </w:p>
    <w:p w:rsidR="00B7631F" w:rsidRDefault="00B7631F" w:rsidP="00B7631F">
      <w:pPr>
        <w:spacing w:after="0" w:line="240" w:lineRule="auto"/>
        <w:jc w:val="center"/>
        <w:rPr>
          <w:rFonts w:ascii="Calibri" w:hAnsi="Calibri"/>
          <w:b/>
        </w:rPr>
      </w:pPr>
      <w:r>
        <w:rPr>
          <w:rFonts w:ascii="Calibri" w:hAnsi="Calibri"/>
          <w:b/>
        </w:rPr>
        <w:t>Local health officials applaud FDA action on flavored disposable e-cigarettes</w:t>
      </w:r>
    </w:p>
    <w:p w:rsidR="002D66A9" w:rsidRPr="002D66A9" w:rsidRDefault="002D66A9" w:rsidP="00B7631F">
      <w:pPr>
        <w:spacing w:after="0" w:line="240" w:lineRule="auto"/>
        <w:jc w:val="center"/>
        <w:rPr>
          <w:rFonts w:ascii="Calibri" w:hAnsi="Calibri"/>
          <w:i/>
        </w:rPr>
      </w:pPr>
      <w:r w:rsidRPr="002D66A9">
        <w:rPr>
          <w:rFonts w:ascii="Calibri" w:hAnsi="Calibri"/>
          <w:i/>
        </w:rPr>
        <w:t xml:space="preserve">Broader action encouraged </w:t>
      </w:r>
    </w:p>
    <w:p w:rsidR="00B7631F" w:rsidRDefault="00B7631F" w:rsidP="00B7631F">
      <w:pPr>
        <w:spacing w:after="0" w:line="240" w:lineRule="auto"/>
        <w:jc w:val="center"/>
        <w:rPr>
          <w:rFonts w:ascii="Calibri" w:hAnsi="Calibri"/>
          <w:b/>
        </w:rPr>
      </w:pPr>
    </w:p>
    <w:p w:rsidR="00B7631F" w:rsidRDefault="00B7631F" w:rsidP="00B7631F">
      <w:pPr>
        <w:spacing w:after="0" w:line="240" w:lineRule="auto"/>
      </w:pPr>
      <w:r>
        <w:rPr>
          <w:rFonts w:ascii="Calibri" w:hAnsi="Calibri"/>
          <w:b/>
        </w:rPr>
        <w:t xml:space="preserve">(CITY, WI) – </w:t>
      </w:r>
      <w:r>
        <w:rPr>
          <w:rFonts w:ascii="Calibri" w:hAnsi="Calibri"/>
        </w:rPr>
        <w:t>Representatives of the (</w:t>
      </w:r>
      <w:r w:rsidRPr="00B7631F">
        <w:rPr>
          <w:rFonts w:ascii="Calibri" w:hAnsi="Calibri"/>
          <w:b/>
        </w:rPr>
        <w:t>Alliance Name/Health Department</w:t>
      </w:r>
      <w:r>
        <w:rPr>
          <w:rFonts w:ascii="Calibri" w:hAnsi="Calibri"/>
        </w:rPr>
        <w:t>) thanked the F</w:t>
      </w:r>
      <w:r w:rsidR="00F442DE">
        <w:rPr>
          <w:rFonts w:ascii="Calibri" w:hAnsi="Calibri"/>
        </w:rPr>
        <w:t xml:space="preserve">ederal </w:t>
      </w:r>
      <w:r>
        <w:rPr>
          <w:rFonts w:ascii="Calibri" w:hAnsi="Calibri"/>
        </w:rPr>
        <w:t>D</w:t>
      </w:r>
      <w:r w:rsidR="00F442DE">
        <w:rPr>
          <w:rFonts w:ascii="Calibri" w:hAnsi="Calibri"/>
        </w:rPr>
        <w:t xml:space="preserve">rug </w:t>
      </w:r>
      <w:r>
        <w:rPr>
          <w:rFonts w:ascii="Calibri" w:hAnsi="Calibri"/>
        </w:rPr>
        <w:t>A</w:t>
      </w:r>
      <w:r w:rsidR="00F442DE">
        <w:rPr>
          <w:rFonts w:ascii="Calibri" w:hAnsi="Calibri"/>
        </w:rPr>
        <w:t>dministration (FDA)</w:t>
      </w:r>
      <w:r>
        <w:rPr>
          <w:rFonts w:ascii="Calibri" w:hAnsi="Calibri"/>
        </w:rPr>
        <w:t xml:space="preserve"> on (</w:t>
      </w:r>
      <w:r w:rsidRPr="00B7631F">
        <w:rPr>
          <w:rFonts w:ascii="Calibri" w:hAnsi="Calibri"/>
          <w:b/>
        </w:rPr>
        <w:t>DATE</w:t>
      </w:r>
      <w:r>
        <w:rPr>
          <w:rFonts w:ascii="Calibri" w:hAnsi="Calibri"/>
        </w:rPr>
        <w:t xml:space="preserve">) for sending warning letters to </w:t>
      </w:r>
      <w:r>
        <w:t xml:space="preserve">10 companies </w:t>
      </w:r>
      <w:r w:rsidR="002D66A9">
        <w:t>ordering they</w:t>
      </w:r>
      <w:r>
        <w:t xml:space="preserve"> </w:t>
      </w:r>
      <w:r>
        <w:t>remove their flavored disposable e-cigarettes and youth-appealing e-liquid products from the market</w:t>
      </w:r>
      <w:r w:rsidR="002D66A9">
        <w:t xml:space="preserve">. </w:t>
      </w:r>
      <w:r w:rsidR="0077359F">
        <w:t>The FDA cited several of the companies for</w:t>
      </w:r>
      <w:r w:rsidR="0077359F">
        <w:t xml:space="preserve"> marketing unauthorized e-liquids that</w:t>
      </w:r>
      <w:r w:rsidR="002D66A9">
        <w:t xml:space="preserve"> come in flavors imitating</w:t>
      </w:r>
      <w:r w:rsidR="0077359F">
        <w:t xml:space="preserve"> packaging for food p</w:t>
      </w:r>
      <w:r w:rsidR="002D66A9">
        <w:t xml:space="preserve">roducts that often </w:t>
      </w:r>
      <w:r w:rsidR="0077359F">
        <w:t>appeal to youth, such as Cinnamon Toast Crunch cereal, Twink</w:t>
      </w:r>
      <w:bookmarkStart w:id="0" w:name="_GoBack"/>
      <w:bookmarkEnd w:id="0"/>
      <w:r w:rsidR="0077359F">
        <w:t>ies, Cherry Coke and popcorn, or feature cartoon characters.</w:t>
      </w:r>
    </w:p>
    <w:p w:rsidR="0077359F" w:rsidRDefault="0077359F" w:rsidP="00B7631F">
      <w:pPr>
        <w:spacing w:after="0" w:line="240" w:lineRule="auto"/>
      </w:pPr>
    </w:p>
    <w:p w:rsidR="0077359F" w:rsidRDefault="0077359F" w:rsidP="00B7631F">
      <w:pPr>
        <w:spacing w:after="0" w:line="240" w:lineRule="auto"/>
      </w:pPr>
      <w:r>
        <w:t>One company included in the letter, Cool Clouds Distribution Inc., is responsible for Puff Bars – a disposable e-cigarette with flavors like Sour Apple, Blue Razz, Pink Lemonade, and Tangerine Ice that is favored by youth. In fact, the popularity of Puff Bars skyrocketed after the FDA removed flavored e-cigarettes from JUUL from the market.</w:t>
      </w:r>
    </w:p>
    <w:p w:rsidR="0077359F" w:rsidRDefault="0077359F" w:rsidP="00B7631F">
      <w:pPr>
        <w:spacing w:after="0" w:line="240" w:lineRule="auto"/>
      </w:pPr>
    </w:p>
    <w:p w:rsidR="0077359F" w:rsidRDefault="0077359F" w:rsidP="00B7631F">
      <w:pPr>
        <w:spacing w:after="0" w:line="240" w:lineRule="auto"/>
      </w:pPr>
      <w:r>
        <w:t>“This is a win for our kids,” said (</w:t>
      </w:r>
      <w:r w:rsidRPr="00F442DE">
        <w:rPr>
          <w:b/>
        </w:rPr>
        <w:t>CONTACT</w:t>
      </w:r>
      <w:r>
        <w:t xml:space="preserve">). “We were certainly seeing many of these products </w:t>
      </w:r>
      <w:r w:rsidR="00F442DE">
        <w:t>gain traction with kids before the pandemic, and the FDA reports that marketing efforts to youth continued in recent months.”</w:t>
      </w:r>
    </w:p>
    <w:p w:rsidR="00F442DE" w:rsidRDefault="00F442DE" w:rsidP="00B7631F">
      <w:pPr>
        <w:spacing w:after="0" w:line="240" w:lineRule="auto"/>
      </w:pPr>
    </w:p>
    <w:p w:rsidR="00F442DE" w:rsidRDefault="002D66A9" w:rsidP="00B7631F">
      <w:pPr>
        <w:spacing w:after="0" w:line="240" w:lineRule="auto"/>
      </w:pPr>
      <w:r>
        <w:t>Still</w:t>
      </w:r>
      <w:r w:rsidR="00F442DE">
        <w:t>, the group says there’s a more effective way for the FDA to address the issue – by banning all flavored tobacco products, including menthol.</w:t>
      </w:r>
    </w:p>
    <w:p w:rsidR="00F442DE" w:rsidRDefault="00F442DE" w:rsidP="00B7631F">
      <w:pPr>
        <w:spacing w:after="0" w:line="240" w:lineRule="auto"/>
      </w:pPr>
    </w:p>
    <w:p w:rsidR="00F442DE" w:rsidRDefault="00F442DE" w:rsidP="00B7631F">
      <w:pPr>
        <w:spacing w:after="0" w:line="240" w:lineRule="auto"/>
      </w:pPr>
      <w:r>
        <w:t>“As much as this move is appreciated, until the FDA takes</w:t>
      </w:r>
      <w:r w:rsidR="00B82FB0">
        <w:t xml:space="preserve"> decisive action on all flavors, we’ll simply continue to play catch-up with the tobacco companies,” said (</w:t>
      </w:r>
      <w:r w:rsidR="00B82FB0" w:rsidRPr="00B82FB0">
        <w:rPr>
          <w:b/>
        </w:rPr>
        <w:t>CONTACT</w:t>
      </w:r>
      <w:r w:rsidR="00B82FB0">
        <w:t>). “By dealing with flavored tobacco products as they pop up and not as a whole, you end up allowing new devices to fill the void left behind by the products the FDA does go after.”</w:t>
      </w:r>
    </w:p>
    <w:p w:rsidR="00B82FB0" w:rsidRDefault="00B82FB0" w:rsidP="00B7631F">
      <w:pPr>
        <w:spacing w:after="0" w:line="240" w:lineRule="auto"/>
      </w:pPr>
    </w:p>
    <w:p w:rsidR="00B82FB0" w:rsidRDefault="00B82FB0" w:rsidP="00B7631F">
      <w:pPr>
        <w:spacing w:after="0" w:line="240" w:lineRule="auto"/>
      </w:pPr>
      <w:r>
        <w:t>E-cigarettes pose specific dangers to young people</w:t>
      </w:r>
      <w:r w:rsidR="00220F19">
        <w:t>, including (</w:t>
      </w:r>
      <w:r w:rsidR="00220F19" w:rsidRPr="002D66A9">
        <w:rPr>
          <w:b/>
        </w:rPr>
        <w:t xml:space="preserve">GIVE EXAMPLES FROM </w:t>
      </w:r>
      <w:hyperlink r:id="rId5" w:history="1">
        <w:r w:rsidR="00220F19" w:rsidRPr="00CE4FE9">
          <w:rPr>
            <w:rStyle w:val="Hyperlink"/>
          </w:rPr>
          <w:t>https://www.dhs.wisconsin.gov/tobaccoischanging/know-products.htm</w:t>
        </w:r>
      </w:hyperlink>
      <w:r w:rsidR="00220F19">
        <w:t xml:space="preserve"> (</w:t>
      </w:r>
      <w:r w:rsidR="002D66A9">
        <w:t xml:space="preserve">found </w:t>
      </w:r>
      <w:r w:rsidR="00220F19">
        <w:t>under “E-cigarettes”).</w:t>
      </w:r>
    </w:p>
    <w:p w:rsidR="00220F19" w:rsidRDefault="00220F19" w:rsidP="00B7631F">
      <w:pPr>
        <w:spacing w:after="0" w:line="240" w:lineRule="auto"/>
      </w:pPr>
    </w:p>
    <w:p w:rsidR="00220F19" w:rsidRDefault="00220F19" w:rsidP="00B7631F">
      <w:pPr>
        <w:spacing w:after="0" w:line="240" w:lineRule="auto"/>
      </w:pPr>
      <w:r>
        <w:t>(</w:t>
      </w:r>
      <w:r w:rsidRPr="002D66A9">
        <w:rPr>
          <w:b/>
        </w:rPr>
        <w:t>ALLIANCE NAME</w:t>
      </w:r>
      <w:r w:rsidR="002D66A9" w:rsidRPr="002D66A9">
        <w:rPr>
          <w:b/>
        </w:rPr>
        <w:t>/HEALTH DEPARTMENT</w:t>
      </w:r>
      <w:r>
        <w:t xml:space="preserve">) recommended several different </w:t>
      </w:r>
      <w:r w:rsidR="002D66A9">
        <w:t>actions (</w:t>
      </w:r>
      <w:r w:rsidR="002D66A9" w:rsidRPr="002D66A9">
        <w:rPr>
          <w:b/>
        </w:rPr>
        <w:t>COMMUNITY NAME</w:t>
      </w:r>
      <w:r w:rsidR="002D66A9">
        <w:t>) residents</w:t>
      </w:r>
      <w:r>
        <w:t xml:space="preserve"> can take on the issue of young people and e-cig</w:t>
      </w:r>
      <w:r w:rsidR="002D66A9">
        <w:t>arettes addiction.</w:t>
      </w:r>
    </w:p>
    <w:p w:rsidR="00220F19" w:rsidRDefault="00220F19" w:rsidP="00B7631F">
      <w:pPr>
        <w:spacing w:after="0" w:line="240" w:lineRule="auto"/>
      </w:pPr>
    </w:p>
    <w:p w:rsidR="00220F19" w:rsidRDefault="00220F19" w:rsidP="00220F19">
      <w:pPr>
        <w:pStyle w:val="ListParagraph"/>
        <w:numPr>
          <w:ilvl w:val="0"/>
          <w:numId w:val="1"/>
        </w:numPr>
        <w:spacing w:after="0" w:line="240" w:lineRule="auto"/>
      </w:pPr>
      <w:r>
        <w:t xml:space="preserve">Parents can learn more about the different tobacco products targeted toward youth, as well as other issues like flavors and packaging, by visiting </w:t>
      </w:r>
      <w:hyperlink r:id="rId6" w:history="1">
        <w:r w:rsidRPr="00CE4FE9">
          <w:rPr>
            <w:rStyle w:val="Hyperlink"/>
          </w:rPr>
          <w:t>www.tobaccoischanging.com</w:t>
        </w:r>
      </w:hyperlink>
      <w:r>
        <w:t>.</w:t>
      </w:r>
    </w:p>
    <w:p w:rsidR="00220F19" w:rsidRDefault="00220F19" w:rsidP="00220F19">
      <w:pPr>
        <w:pStyle w:val="ListParagraph"/>
        <w:numPr>
          <w:ilvl w:val="0"/>
          <w:numId w:val="1"/>
        </w:numPr>
        <w:spacing w:after="0" w:line="240" w:lineRule="auto"/>
      </w:pPr>
      <w:r>
        <w:t>Parents of teens addicted to e-cigarettes can get them free help by having them call 1-800-QUIT NOW (784-8669) or texting “READY” to 200-400.</w:t>
      </w:r>
    </w:p>
    <w:p w:rsidR="00220F19" w:rsidRPr="002D66A9" w:rsidRDefault="002D66A9" w:rsidP="00220F19">
      <w:pPr>
        <w:pStyle w:val="ListParagraph"/>
        <w:numPr>
          <w:ilvl w:val="0"/>
          <w:numId w:val="1"/>
        </w:numPr>
        <w:spacing w:after="0" w:line="240" w:lineRule="auto"/>
        <w:rPr>
          <w:b/>
        </w:rPr>
      </w:pPr>
      <w:r>
        <w:t>All community members can visit/interact with (</w:t>
      </w:r>
      <w:r w:rsidRPr="002D66A9">
        <w:rPr>
          <w:b/>
        </w:rPr>
        <w:t>ALLIANCE NAME</w:t>
      </w:r>
      <w:r>
        <w:rPr>
          <w:b/>
        </w:rPr>
        <w:t>/HEALTH DEPARTMENT</w:t>
      </w:r>
      <w:r>
        <w:t>) at (</w:t>
      </w:r>
      <w:r w:rsidRPr="002D66A9">
        <w:rPr>
          <w:b/>
        </w:rPr>
        <w:t>INSERT SOCIAL MEDIA, WEBSITE, etc.)</w:t>
      </w:r>
    </w:p>
    <w:p w:rsidR="00F442DE" w:rsidRDefault="002D66A9" w:rsidP="002D66A9">
      <w:pPr>
        <w:spacing w:after="0" w:line="240" w:lineRule="auto"/>
        <w:jc w:val="center"/>
      </w:pPr>
      <w:r>
        <w:t>###</w:t>
      </w:r>
    </w:p>
    <w:p w:rsidR="002D66A9" w:rsidRDefault="002D66A9" w:rsidP="00B7631F">
      <w:pPr>
        <w:spacing w:after="0" w:line="240" w:lineRule="auto"/>
      </w:pPr>
    </w:p>
    <w:sectPr w:rsidR="002D6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7E46"/>
    <w:multiLevelType w:val="hybridMultilevel"/>
    <w:tmpl w:val="3936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1F"/>
    <w:rsid w:val="00220F19"/>
    <w:rsid w:val="002D66A9"/>
    <w:rsid w:val="0077359F"/>
    <w:rsid w:val="00783A4A"/>
    <w:rsid w:val="00B7631F"/>
    <w:rsid w:val="00B82FB0"/>
    <w:rsid w:val="00F4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96F8"/>
  <w15:chartTrackingRefBased/>
  <w15:docId w15:val="{C3E80280-16D6-4E87-8D2C-BB8911D1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F19"/>
    <w:rPr>
      <w:color w:val="0000FF" w:themeColor="hyperlink"/>
      <w:u w:val="single"/>
    </w:rPr>
  </w:style>
  <w:style w:type="paragraph" w:styleId="ListParagraph">
    <w:name w:val="List Paragraph"/>
    <w:basedOn w:val="Normal"/>
    <w:uiPriority w:val="34"/>
    <w:qFormat/>
    <w:rsid w:val="00220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baccoischanging.com" TargetMode="External"/><Relationship Id="rId5" Type="http://schemas.openxmlformats.org/officeDocument/2006/relationships/hyperlink" Target="https://www.dhs.wisconsin.gov/tobaccoischanging/know-produc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1</cp:revision>
  <dcterms:created xsi:type="dcterms:W3CDTF">2020-07-21T18:29:00Z</dcterms:created>
  <dcterms:modified xsi:type="dcterms:W3CDTF">2020-07-21T19:29:00Z</dcterms:modified>
</cp:coreProperties>
</file>