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7250" w14:textId="77777777" w:rsidR="00093D03" w:rsidRDefault="00093D03" w:rsidP="00DE0DFE">
      <w:pPr>
        <w:spacing w:after="0" w:line="240" w:lineRule="auto"/>
        <w:rPr>
          <w:sz w:val="24"/>
          <w:szCs w:val="24"/>
        </w:rPr>
      </w:pPr>
    </w:p>
    <w:p w14:paraId="4378DDB7" w14:textId="0747A61F" w:rsidR="00D96D22" w:rsidRPr="00EF12F1" w:rsidRDefault="00D96D22" w:rsidP="00EF12F1">
      <w:pPr>
        <w:spacing w:line="240" w:lineRule="auto"/>
        <w:rPr>
          <w:sz w:val="24"/>
          <w:szCs w:val="24"/>
        </w:rPr>
      </w:pPr>
      <w:r w:rsidRPr="00EF12F1">
        <w:rPr>
          <w:sz w:val="24"/>
          <w:szCs w:val="24"/>
        </w:rPr>
        <w:t xml:space="preserve">Many communities have passed tobacco-free policies for outdoor spaces </w:t>
      </w:r>
      <w:r w:rsidR="00F22CD0">
        <w:rPr>
          <w:sz w:val="24"/>
          <w:szCs w:val="24"/>
        </w:rPr>
        <w:t>like</w:t>
      </w:r>
      <w:r w:rsidRPr="00EF12F1">
        <w:rPr>
          <w:sz w:val="24"/>
          <w:szCs w:val="24"/>
        </w:rPr>
        <w:t xml:space="preserve"> parks, recreational facilities, beaches</w:t>
      </w:r>
      <w:r w:rsidR="007F6F4E" w:rsidRPr="00EF12F1">
        <w:rPr>
          <w:sz w:val="24"/>
          <w:szCs w:val="24"/>
        </w:rPr>
        <w:t>,</w:t>
      </w:r>
      <w:r w:rsidRPr="00EF12F1">
        <w:rPr>
          <w:sz w:val="24"/>
          <w:szCs w:val="24"/>
        </w:rPr>
        <w:t xml:space="preserve"> </w:t>
      </w:r>
      <w:r w:rsidR="00DF7025" w:rsidRPr="00EF12F1">
        <w:rPr>
          <w:sz w:val="24"/>
          <w:szCs w:val="24"/>
        </w:rPr>
        <w:t>and</w:t>
      </w:r>
      <w:r w:rsidRPr="00EF12F1">
        <w:rPr>
          <w:sz w:val="24"/>
          <w:szCs w:val="24"/>
        </w:rPr>
        <w:t xml:space="preserve"> festivals.</w:t>
      </w:r>
      <w:r w:rsidR="003B1CF1" w:rsidRPr="00EF12F1">
        <w:rPr>
          <w:sz w:val="24"/>
          <w:szCs w:val="24"/>
        </w:rPr>
        <w:t xml:space="preserve"> Clean air goes </w:t>
      </w:r>
      <w:proofErr w:type="gramStart"/>
      <w:r w:rsidR="003B1CF1" w:rsidRPr="00EF12F1">
        <w:rPr>
          <w:sz w:val="24"/>
          <w:szCs w:val="24"/>
        </w:rPr>
        <w:t>hand-in-hand</w:t>
      </w:r>
      <w:proofErr w:type="gramEnd"/>
      <w:r w:rsidR="003B1CF1" w:rsidRPr="00EF12F1">
        <w:rPr>
          <w:sz w:val="24"/>
          <w:szCs w:val="24"/>
        </w:rPr>
        <w:t xml:space="preserve"> with the intent of outdoor spaces</w:t>
      </w:r>
      <w:r w:rsidR="00B352E6">
        <w:rPr>
          <w:sz w:val="24"/>
          <w:szCs w:val="24"/>
        </w:rPr>
        <w:t xml:space="preserve">, such as </w:t>
      </w:r>
      <w:r w:rsidR="002A5197">
        <w:rPr>
          <w:sz w:val="24"/>
          <w:szCs w:val="24"/>
        </w:rPr>
        <w:t xml:space="preserve">providing healthy opportunities for </w:t>
      </w:r>
      <w:r w:rsidR="00F22CD0">
        <w:rPr>
          <w:sz w:val="24"/>
          <w:szCs w:val="24"/>
        </w:rPr>
        <w:t>physical activity a</w:t>
      </w:r>
      <w:r w:rsidR="002A5197">
        <w:rPr>
          <w:sz w:val="24"/>
          <w:szCs w:val="24"/>
        </w:rPr>
        <w:t>nd</w:t>
      </w:r>
      <w:r w:rsidR="00F22CD0">
        <w:rPr>
          <w:sz w:val="24"/>
          <w:szCs w:val="24"/>
        </w:rPr>
        <w:t xml:space="preserve"> </w:t>
      </w:r>
      <w:r w:rsidR="002A5197">
        <w:rPr>
          <w:sz w:val="24"/>
          <w:szCs w:val="24"/>
        </w:rPr>
        <w:t xml:space="preserve">connection with </w:t>
      </w:r>
      <w:r w:rsidR="00F22CD0">
        <w:rPr>
          <w:sz w:val="24"/>
          <w:szCs w:val="24"/>
        </w:rPr>
        <w:t>nature</w:t>
      </w:r>
      <w:r w:rsidR="003B1CF1" w:rsidRPr="00EF12F1">
        <w:rPr>
          <w:sz w:val="24"/>
          <w:szCs w:val="24"/>
        </w:rPr>
        <w:t>.</w:t>
      </w:r>
      <w:r w:rsidRPr="00EF12F1">
        <w:rPr>
          <w:sz w:val="24"/>
          <w:szCs w:val="24"/>
        </w:rPr>
        <w:t xml:space="preserve"> Here are three</w:t>
      </w:r>
      <w:r w:rsidR="00B352E6">
        <w:rPr>
          <w:sz w:val="24"/>
          <w:szCs w:val="24"/>
        </w:rPr>
        <w:t xml:space="preserve"> major</w:t>
      </w:r>
      <w:r w:rsidRPr="00EF12F1">
        <w:rPr>
          <w:sz w:val="24"/>
          <w:szCs w:val="24"/>
        </w:rPr>
        <w:t xml:space="preserve"> reasons to make outdoor spaces tobacco-free in </w:t>
      </w:r>
      <w:r w:rsidR="00F959A6" w:rsidRPr="00EF12F1">
        <w:rPr>
          <w:sz w:val="24"/>
          <w:szCs w:val="24"/>
          <w:highlight w:val="yellow"/>
        </w:rPr>
        <w:t>[Community Name].</w:t>
      </w:r>
    </w:p>
    <w:p w14:paraId="09694443" w14:textId="06012312" w:rsidR="00D96D22" w:rsidRPr="003333F8" w:rsidRDefault="00D96D22" w:rsidP="00D96D22">
      <w:pPr>
        <w:rPr>
          <w:sz w:val="2"/>
          <w:szCs w:val="2"/>
        </w:rPr>
      </w:pPr>
    </w:p>
    <w:p w14:paraId="63358123" w14:textId="14587599" w:rsidR="00D96D22" w:rsidRPr="003333F8" w:rsidRDefault="0035798C" w:rsidP="0022479D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76C36F4" wp14:editId="2D7AF9B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943225" cy="1962150"/>
            <wp:effectExtent l="38100" t="38100" r="47625" b="381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o kids on swings in p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D22" w:rsidRPr="003333F8">
        <w:rPr>
          <w:rFonts w:ascii="Century Gothic" w:hAnsi="Century Gothic"/>
          <w:b/>
          <w:bCs/>
          <w:sz w:val="32"/>
          <w:szCs w:val="32"/>
        </w:rPr>
        <w:t>Cleaner Air</w:t>
      </w:r>
    </w:p>
    <w:p w14:paraId="50E8D6F8" w14:textId="359DCAB8" w:rsidR="00D96D22" w:rsidRPr="00D96D22" w:rsidRDefault="00D96D22" w:rsidP="00D96D22">
      <w:pPr>
        <w:rPr>
          <w:sz w:val="24"/>
          <w:szCs w:val="24"/>
        </w:rPr>
      </w:pPr>
      <w:r w:rsidRPr="00D96D22">
        <w:rPr>
          <w:sz w:val="24"/>
          <w:szCs w:val="24"/>
        </w:rPr>
        <w:t>Secondhand smoke is still dangerous</w:t>
      </w:r>
      <w:r>
        <w:rPr>
          <w:sz w:val="24"/>
          <w:szCs w:val="24"/>
        </w:rPr>
        <w:t>—</w:t>
      </w:r>
      <w:r w:rsidRPr="00D96D22">
        <w:rPr>
          <w:sz w:val="24"/>
          <w:szCs w:val="24"/>
        </w:rPr>
        <w:t>even outside. In fact, studies show that outdoor exposure to secondhand smoke can reach levels on par with</w:t>
      </w:r>
      <w:r w:rsidR="00440022">
        <w:rPr>
          <w:sz w:val="24"/>
          <w:szCs w:val="24"/>
        </w:rPr>
        <w:t xml:space="preserve"> indoor</w:t>
      </w:r>
      <w:r w:rsidRPr="00D96D22">
        <w:rPr>
          <w:sz w:val="24"/>
          <w:szCs w:val="24"/>
        </w:rPr>
        <w:t xml:space="preserve"> exposure.</w:t>
      </w:r>
      <w:r w:rsidR="00F959A6">
        <w:rPr>
          <w:rStyle w:val="EndnoteReference"/>
          <w:sz w:val="24"/>
          <w:szCs w:val="24"/>
        </w:rPr>
        <w:endnoteReference w:id="1"/>
      </w:r>
      <w:r w:rsidR="004E21D6" w:rsidRPr="004E21D6">
        <w:rPr>
          <w:sz w:val="24"/>
          <w:szCs w:val="24"/>
          <w:vertAlign w:val="superscript"/>
        </w:rPr>
        <w:t>,2</w:t>
      </w:r>
      <w:r w:rsidRPr="00D96D22">
        <w:rPr>
          <w:sz w:val="24"/>
          <w:szCs w:val="24"/>
        </w:rPr>
        <w:t xml:space="preserve"> </w:t>
      </w:r>
      <w:r w:rsidR="00D63D5C">
        <w:rPr>
          <w:sz w:val="24"/>
          <w:szCs w:val="24"/>
        </w:rPr>
        <w:t xml:space="preserve">There’s no safe level </w:t>
      </w:r>
      <w:r w:rsidR="00440022">
        <w:rPr>
          <w:sz w:val="24"/>
          <w:szCs w:val="24"/>
        </w:rPr>
        <w:t>of secondhand smoke</w:t>
      </w:r>
      <w:r w:rsidR="00D63D5C">
        <w:rPr>
          <w:sz w:val="24"/>
          <w:szCs w:val="24"/>
        </w:rPr>
        <w:t>.</w:t>
      </w:r>
    </w:p>
    <w:p w14:paraId="6AD0D961" w14:textId="2B0930E1" w:rsidR="00D63D5C" w:rsidRPr="00712007" w:rsidRDefault="00180415" w:rsidP="00712007">
      <w:pPr>
        <w:spacing w:after="0"/>
        <w:rPr>
          <w:sz w:val="24"/>
          <w:szCs w:val="24"/>
        </w:rPr>
        <w:sectPr w:rsidR="00D63D5C" w:rsidRPr="00712007" w:rsidSect="002B163B">
          <w:headerReference w:type="default" r:id="rId9"/>
          <w:footerReference w:type="default" r:id="rId10"/>
          <w:endnotePr>
            <w:numFmt w:val="decimal"/>
          </w:endnotePr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>Health issues linked to secondhand smoke</w:t>
      </w:r>
      <w:r w:rsidR="00D96D22" w:rsidRPr="00D96D22">
        <w:rPr>
          <w:sz w:val="24"/>
          <w:szCs w:val="24"/>
        </w:rPr>
        <w:t xml:space="preserve"> include:</w:t>
      </w:r>
      <w:r w:rsidR="009F745A" w:rsidRPr="009F745A">
        <w:rPr>
          <w:sz w:val="24"/>
          <w:szCs w:val="24"/>
          <w:vertAlign w:val="superscript"/>
        </w:rPr>
        <w:t>3</w:t>
      </w:r>
    </w:p>
    <w:p w14:paraId="77B0F29B" w14:textId="5F643D62" w:rsidR="0084040C" w:rsidRPr="0084040C" w:rsidRDefault="0084040C" w:rsidP="00D96D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sudden infant death syndrome (SIDS)</w:t>
      </w:r>
    </w:p>
    <w:p w14:paraId="1CBE3A94" w14:textId="74FD818A" w:rsidR="00D96D22" w:rsidRPr="00D96D22" w:rsidRDefault="0084040C" w:rsidP="00D96D22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impaired lung function</w:t>
      </w:r>
    </w:p>
    <w:p w14:paraId="28EDAF57" w14:textId="66C63F43" w:rsidR="00093D03" w:rsidRPr="00093D03" w:rsidRDefault="0084040C" w:rsidP="0084040C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stroke</w:t>
      </w:r>
    </w:p>
    <w:p w14:paraId="4D319A9E" w14:textId="12D812B3" w:rsidR="00D96D22" w:rsidRPr="00D96D22" w:rsidRDefault="0084040C" w:rsidP="00DE0DFE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>heart disease</w:t>
      </w:r>
    </w:p>
    <w:p w14:paraId="7C5F6C5A" w14:textId="0E364826" w:rsidR="00D63D5C" w:rsidRPr="00DF7025" w:rsidRDefault="0084040C" w:rsidP="00DE0DFE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  <w:sectPr w:rsidR="00D63D5C" w:rsidRPr="00DF7025" w:rsidSect="002B163B">
          <w:endnotePr>
            <w:numFmt w:val="decimal"/>
          </w:endnotePr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t>lung cancer</w:t>
      </w:r>
    </w:p>
    <w:p w14:paraId="5F7BC368" w14:textId="205DF6ED" w:rsidR="00DF7025" w:rsidRPr="003333F8" w:rsidRDefault="00DF7025" w:rsidP="00D63D5C">
      <w:pPr>
        <w:rPr>
          <w:b/>
          <w:bCs/>
          <w:sz w:val="2"/>
          <w:szCs w:val="2"/>
        </w:rPr>
      </w:pPr>
    </w:p>
    <w:p w14:paraId="2729A58D" w14:textId="77777777" w:rsidR="00093D03" w:rsidRPr="00093D03" w:rsidRDefault="00093D03" w:rsidP="00DF7025">
      <w:pPr>
        <w:spacing w:after="0"/>
        <w:rPr>
          <w:rFonts w:ascii="Century Gothic" w:hAnsi="Century Gothic"/>
          <w:b/>
          <w:bCs/>
          <w:sz w:val="8"/>
          <w:szCs w:val="32"/>
        </w:rPr>
      </w:pPr>
    </w:p>
    <w:p w14:paraId="2F11C972" w14:textId="3A20AAF4" w:rsidR="00D96D22" w:rsidRPr="003333F8" w:rsidRDefault="00093D03" w:rsidP="00DF7025">
      <w:pPr>
        <w:spacing w:after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7689B862" wp14:editId="6A496D1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728595" cy="1819275"/>
            <wp:effectExtent l="38100" t="38100" r="33655" b="476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cket of butt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819275"/>
                    </a:xfrm>
                    <a:prstGeom prst="rect">
                      <a:avLst/>
                    </a:prstGeom>
                    <a:ln w="38100"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D5C" w:rsidRPr="003333F8">
        <w:rPr>
          <w:rFonts w:ascii="Century Gothic" w:hAnsi="Century Gothic"/>
          <w:b/>
          <w:bCs/>
          <w:sz w:val="32"/>
          <w:szCs w:val="32"/>
        </w:rPr>
        <w:t>Less Litter</w:t>
      </w:r>
    </w:p>
    <w:p w14:paraId="1C182D56" w14:textId="3277FCB5" w:rsidR="00066071" w:rsidRDefault="00D63D5C" w:rsidP="00DF7025">
      <w:pPr>
        <w:rPr>
          <w:sz w:val="24"/>
          <w:szCs w:val="24"/>
        </w:rPr>
      </w:pPr>
      <w:r w:rsidRPr="00D63D5C">
        <w:rPr>
          <w:sz w:val="24"/>
          <w:szCs w:val="24"/>
        </w:rPr>
        <w:t>Cigarette butts are the most commonly discarded piece of waste worldwide</w:t>
      </w:r>
      <w:r w:rsidR="00F959A6">
        <w:rPr>
          <w:sz w:val="24"/>
          <w:szCs w:val="24"/>
        </w:rPr>
        <w:t>.</w:t>
      </w:r>
      <w:r w:rsidR="00F508C7" w:rsidRPr="00F508C7">
        <w:rPr>
          <w:sz w:val="24"/>
          <w:szCs w:val="24"/>
          <w:vertAlign w:val="superscript"/>
        </w:rPr>
        <w:t>4</w:t>
      </w:r>
      <w:r w:rsidR="00F959A6">
        <w:rPr>
          <w:sz w:val="24"/>
          <w:szCs w:val="24"/>
        </w:rPr>
        <w:t xml:space="preserve"> A</w:t>
      </w:r>
      <w:r w:rsidRPr="00D63D5C">
        <w:rPr>
          <w:sz w:val="24"/>
          <w:szCs w:val="24"/>
        </w:rPr>
        <w:t>bout 65% of smoked cigarettes are littered.</w:t>
      </w:r>
      <w:r w:rsidR="00F508C7" w:rsidRPr="00F508C7">
        <w:rPr>
          <w:sz w:val="24"/>
          <w:szCs w:val="24"/>
          <w:vertAlign w:val="superscript"/>
        </w:rPr>
        <w:t>5</w:t>
      </w:r>
      <w:r w:rsidR="00066071" w:rsidRPr="00066071">
        <w:rPr>
          <w:sz w:val="24"/>
          <w:szCs w:val="24"/>
        </w:rPr>
        <w:t xml:space="preserve"> </w:t>
      </w:r>
      <w:r w:rsidR="00066071">
        <w:rPr>
          <w:sz w:val="24"/>
          <w:szCs w:val="24"/>
        </w:rPr>
        <w:t>Disposable e-cigarette pods, such as those used in JUUL products, also often end up as litter</w:t>
      </w:r>
      <w:r w:rsidR="00066071">
        <w:rPr>
          <w:sz w:val="24"/>
          <w:szCs w:val="24"/>
        </w:rPr>
        <w:t>. This may leak both residual nicotine and heavy metals into the environment.</w:t>
      </w:r>
      <w:r w:rsidR="00066071" w:rsidRPr="00066071">
        <w:rPr>
          <w:sz w:val="24"/>
          <w:szCs w:val="24"/>
          <w:vertAlign w:val="superscript"/>
        </w:rPr>
        <w:t>6</w:t>
      </w:r>
    </w:p>
    <w:p w14:paraId="48EF5E39" w14:textId="2B4EA17E" w:rsidR="00D63D5C" w:rsidRPr="00D63D5C" w:rsidRDefault="00D63D5C" w:rsidP="00DF7025">
      <w:pPr>
        <w:rPr>
          <w:sz w:val="24"/>
          <w:szCs w:val="24"/>
        </w:rPr>
      </w:pPr>
      <w:r w:rsidRPr="00F508C7">
        <w:rPr>
          <w:sz w:val="24"/>
          <w:szCs w:val="24"/>
        </w:rPr>
        <w:t>Taxpayers</w:t>
      </w:r>
      <w:r w:rsidRPr="00D63D5C">
        <w:rPr>
          <w:sz w:val="24"/>
          <w:szCs w:val="24"/>
        </w:rPr>
        <w:t xml:space="preserve"> and local authorities are left to pick up the bill for the cost of cleaning </w:t>
      </w:r>
      <w:r w:rsidR="00066071">
        <w:rPr>
          <w:sz w:val="24"/>
          <w:szCs w:val="24"/>
        </w:rPr>
        <w:t>tobacco product</w:t>
      </w:r>
      <w:r w:rsidRPr="00D63D5C">
        <w:rPr>
          <w:sz w:val="24"/>
          <w:szCs w:val="24"/>
        </w:rPr>
        <w:t xml:space="preserve"> waste.</w:t>
      </w:r>
    </w:p>
    <w:p w14:paraId="78F75270" w14:textId="76C0F768" w:rsidR="0022479D" w:rsidRPr="003333F8" w:rsidRDefault="0022479D" w:rsidP="0022479D">
      <w:pPr>
        <w:rPr>
          <w:sz w:val="2"/>
          <w:szCs w:val="2"/>
        </w:rPr>
      </w:pPr>
    </w:p>
    <w:p w14:paraId="16A19B2F" w14:textId="6D335C5B" w:rsidR="00D96D22" w:rsidRPr="003333F8" w:rsidRDefault="00D63D5C" w:rsidP="0022479D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3333F8">
        <w:rPr>
          <w:rFonts w:ascii="Century Gothic" w:hAnsi="Century Gothic"/>
          <w:b/>
          <w:bCs/>
          <w:sz w:val="32"/>
          <w:szCs w:val="32"/>
        </w:rPr>
        <w:t>Healthier Kids</w:t>
      </w:r>
    </w:p>
    <w:p w14:paraId="139AEC5F" w14:textId="31F02D28" w:rsidR="002B163B" w:rsidRDefault="00D63D5C" w:rsidP="00D63D5C">
      <w:pPr>
        <w:rPr>
          <w:sz w:val="24"/>
          <w:szCs w:val="24"/>
        </w:rPr>
      </w:pPr>
      <w:r w:rsidRPr="00D63D5C">
        <w:rPr>
          <w:sz w:val="24"/>
          <w:szCs w:val="24"/>
        </w:rPr>
        <w:t xml:space="preserve">Prohibiting </w:t>
      </w:r>
      <w:r w:rsidR="00180415">
        <w:rPr>
          <w:sz w:val="24"/>
          <w:szCs w:val="24"/>
        </w:rPr>
        <w:t xml:space="preserve">all </w:t>
      </w:r>
      <w:r w:rsidRPr="00D63D5C">
        <w:rPr>
          <w:sz w:val="24"/>
          <w:szCs w:val="24"/>
        </w:rPr>
        <w:t>tobacco products</w:t>
      </w:r>
      <w:r w:rsidR="00180415">
        <w:rPr>
          <w:sz w:val="24"/>
          <w:szCs w:val="24"/>
        </w:rPr>
        <w:t>, including e-cigarettes and smokeless tobacco,</w:t>
      </w:r>
      <w:r w:rsidRPr="00D63D5C">
        <w:rPr>
          <w:sz w:val="24"/>
          <w:szCs w:val="24"/>
        </w:rPr>
        <w:t xml:space="preserve"> from outdoor spaces model</w:t>
      </w:r>
      <w:r w:rsidR="00FE2BAE">
        <w:rPr>
          <w:sz w:val="24"/>
          <w:szCs w:val="24"/>
        </w:rPr>
        <w:t>s</w:t>
      </w:r>
      <w:r w:rsidRPr="00D63D5C">
        <w:rPr>
          <w:sz w:val="24"/>
          <w:szCs w:val="24"/>
        </w:rPr>
        <w:t xml:space="preserve"> healthier behavior for kids </w:t>
      </w:r>
      <w:r w:rsidR="00FE2BAE">
        <w:rPr>
          <w:sz w:val="24"/>
          <w:szCs w:val="24"/>
        </w:rPr>
        <w:t>that encourages them to grow</w:t>
      </w:r>
      <w:r w:rsidRPr="00D63D5C">
        <w:rPr>
          <w:sz w:val="24"/>
          <w:szCs w:val="24"/>
        </w:rPr>
        <w:t xml:space="preserve"> up tobacco-free</w:t>
      </w:r>
      <w:r>
        <w:rPr>
          <w:sz w:val="24"/>
          <w:szCs w:val="24"/>
        </w:rPr>
        <w:t>.</w:t>
      </w:r>
      <w:r w:rsidR="008A6684" w:rsidRPr="008A6684"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Tobacco-free</w:t>
      </w:r>
      <w:r w:rsidRPr="00D63D5C">
        <w:rPr>
          <w:sz w:val="24"/>
          <w:szCs w:val="24"/>
        </w:rPr>
        <w:t xml:space="preserve"> parks also provide consistency for youth sports in </w:t>
      </w:r>
      <w:r w:rsidR="00F959A6" w:rsidRPr="00D63D5C">
        <w:rPr>
          <w:sz w:val="24"/>
          <w:szCs w:val="24"/>
          <w:highlight w:val="yellow"/>
        </w:rPr>
        <w:t>[Community Name]</w:t>
      </w:r>
      <w:r w:rsidR="00F959A6">
        <w:rPr>
          <w:sz w:val="24"/>
          <w:szCs w:val="24"/>
        </w:rPr>
        <w:t xml:space="preserve"> </w:t>
      </w:r>
      <w:r w:rsidRPr="00D63D5C">
        <w:rPr>
          <w:sz w:val="24"/>
          <w:szCs w:val="24"/>
        </w:rPr>
        <w:t xml:space="preserve">by </w:t>
      </w:r>
      <w:r w:rsidR="00712007">
        <w:rPr>
          <w:sz w:val="24"/>
          <w:szCs w:val="24"/>
        </w:rPr>
        <w:t>making expectations clear for</w:t>
      </w:r>
      <w:r w:rsidRPr="00D63D5C">
        <w:rPr>
          <w:sz w:val="24"/>
          <w:szCs w:val="24"/>
        </w:rPr>
        <w:t xml:space="preserve"> </w:t>
      </w:r>
      <w:r>
        <w:rPr>
          <w:sz w:val="24"/>
          <w:szCs w:val="24"/>
        </w:rPr>
        <w:t>teams</w:t>
      </w:r>
      <w:r w:rsidRPr="00D63D5C">
        <w:rPr>
          <w:sz w:val="24"/>
          <w:szCs w:val="24"/>
        </w:rPr>
        <w:t xml:space="preserve">, </w:t>
      </w:r>
      <w:r>
        <w:rPr>
          <w:sz w:val="24"/>
          <w:szCs w:val="24"/>
        </w:rPr>
        <w:t>coaches, and fa</w:t>
      </w:r>
      <w:r w:rsidR="00712007">
        <w:rPr>
          <w:sz w:val="24"/>
          <w:szCs w:val="24"/>
        </w:rPr>
        <w:t>ns.</w:t>
      </w:r>
    </w:p>
    <w:p w14:paraId="7D20CFD1" w14:textId="58A433A9" w:rsidR="00F959A6" w:rsidRPr="00093D03" w:rsidRDefault="0035798C" w:rsidP="00093D03">
      <w:pPr>
        <w:spacing w:line="240" w:lineRule="auto"/>
        <w:rPr>
          <w:sz w:val="20"/>
          <w:szCs w:val="24"/>
        </w:rPr>
      </w:pPr>
      <w:r w:rsidRPr="00EF12F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A318BB" wp14:editId="0A9E13F8">
                <wp:simplePos x="0" y="0"/>
                <wp:positionH relativeFrom="margin">
                  <wp:posOffset>742950</wp:posOffset>
                </wp:positionH>
                <wp:positionV relativeFrom="paragraph">
                  <wp:posOffset>85725</wp:posOffset>
                </wp:positionV>
                <wp:extent cx="5372100" cy="10572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57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758E3" w14:textId="760E989D" w:rsidR="00EF12F1" w:rsidRPr="00187842" w:rsidRDefault="00EF12F1" w:rsidP="0035798C">
                            <w:pPr>
                              <w:pStyle w:val="Quote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87842">
                              <w:rPr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“Quote – Include a quote here from a coalition member discussing why they support tobacco-free parks. Emphasize kids’ health, beauty of the community, etc.”</w:t>
                            </w:r>
                          </w:p>
                          <w:p w14:paraId="058B9E12" w14:textId="237FB9FB" w:rsidR="00EF12F1" w:rsidRDefault="00EF12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1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5pt;margin-top:6.75pt;width:423pt;height:83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" fillcolor="#c5e0b3 [1305]" strokecolor="#538135 [2409]" strokeweight="3pt">
                <v:textbox>
                  <w:txbxContent>
                    <w:p w14:paraId="196758E3" w14:textId="760E989D" w:rsidR="00EF12F1" w:rsidRPr="00187842" w:rsidRDefault="00EF12F1" w:rsidP="0035798C">
                      <w:pPr>
                        <w:pStyle w:val="Quote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87842">
                        <w:rPr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“Quote – Include a quote here from a coalition member discussing why they support tobacco-free parks. Emphasize kids’ health, beauty of the community, etc.”</w:t>
                      </w:r>
                    </w:p>
                    <w:p w14:paraId="058B9E12" w14:textId="237FB9FB" w:rsidR="00EF12F1" w:rsidRDefault="00EF12F1"/>
                  </w:txbxContent>
                </v:textbox>
                <w10:wrap type="square" anchorx="margin"/>
              </v:shape>
            </w:pict>
          </mc:Fallback>
        </mc:AlternateContent>
      </w:r>
    </w:p>
    <w:p w14:paraId="408F1AE3" w14:textId="1870A546" w:rsidR="00EF12F1" w:rsidRDefault="00EF12F1" w:rsidP="00717A78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7B8E18E6" w14:textId="76BFAE67" w:rsidR="00093D03" w:rsidRDefault="00093D03" w:rsidP="00717A78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57BD09D8" w14:textId="77777777" w:rsidR="00093D03" w:rsidRDefault="00093D03" w:rsidP="00717A78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5E930714" w14:textId="77777777" w:rsidR="00093D03" w:rsidRDefault="00093D03" w:rsidP="00717A78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5597D872" w14:textId="77777777" w:rsidR="00093D03" w:rsidRDefault="00093D03" w:rsidP="00717A78">
      <w:pPr>
        <w:spacing w:after="0"/>
        <w:rPr>
          <w:rFonts w:ascii="Century Gothic" w:hAnsi="Century Gothic"/>
          <w:b/>
          <w:bCs/>
          <w:sz w:val="32"/>
          <w:szCs w:val="32"/>
        </w:rPr>
      </w:pPr>
    </w:p>
    <w:p w14:paraId="65D3B383" w14:textId="1C820C12" w:rsidR="00F959A6" w:rsidRPr="003333F8" w:rsidRDefault="00F959A6" w:rsidP="00717A78">
      <w:pPr>
        <w:spacing w:after="0"/>
        <w:rPr>
          <w:rFonts w:ascii="Century Gothic" w:hAnsi="Century Gothic"/>
          <w:b/>
          <w:bCs/>
          <w:sz w:val="32"/>
          <w:szCs w:val="32"/>
        </w:rPr>
      </w:pPr>
      <w:r w:rsidRPr="003333F8">
        <w:rPr>
          <w:rFonts w:ascii="Century Gothic" w:hAnsi="Century Gothic"/>
          <w:b/>
          <w:bCs/>
          <w:sz w:val="32"/>
          <w:szCs w:val="32"/>
        </w:rPr>
        <w:t>References</w:t>
      </w:r>
    </w:p>
    <w:sectPr w:rsidR="00F959A6" w:rsidRPr="003333F8" w:rsidSect="002B163B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D7B8F" w14:textId="77777777" w:rsidR="002B19B4" w:rsidRDefault="002B19B4" w:rsidP="00D96D22">
      <w:pPr>
        <w:spacing w:after="0" w:line="240" w:lineRule="auto"/>
      </w:pPr>
      <w:r>
        <w:separator/>
      </w:r>
    </w:p>
  </w:endnote>
  <w:endnote w:type="continuationSeparator" w:id="0">
    <w:p w14:paraId="188ABEF2" w14:textId="77777777" w:rsidR="002B19B4" w:rsidRDefault="002B19B4" w:rsidP="00D96D22">
      <w:pPr>
        <w:spacing w:after="0" w:line="240" w:lineRule="auto"/>
      </w:pPr>
      <w:r>
        <w:continuationSeparator/>
      </w:r>
    </w:p>
  </w:endnote>
  <w:endnote w:id="1">
    <w:p w14:paraId="7AF0014E" w14:textId="7BE0D6FC" w:rsidR="00F959A6" w:rsidRPr="004E21D6" w:rsidRDefault="00180415" w:rsidP="0018041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</w:rPr>
      </w:pPr>
      <w:r w:rsidRPr="004E21D6">
        <w:rPr>
          <w:rFonts w:ascii="Calibri" w:hAnsi="Calibri" w:cs="Calibri"/>
          <w:shd w:val="clear" w:color="auto" w:fill="FFFFFF"/>
        </w:rPr>
        <w:t>Klepeis, N. et. al. (2007). “Real-time measurement of outdoor tobacco smoke particles</w:t>
      </w:r>
      <w:r w:rsidR="00CD57CB">
        <w:rPr>
          <w:rFonts w:ascii="Calibri" w:hAnsi="Calibri" w:cs="Calibri"/>
          <w:shd w:val="clear" w:color="auto" w:fill="FFFFFF"/>
        </w:rPr>
        <w:t>.</w:t>
      </w:r>
      <w:r w:rsidRPr="004E21D6">
        <w:rPr>
          <w:rFonts w:ascii="Calibri" w:hAnsi="Calibri" w:cs="Calibri"/>
          <w:shd w:val="clear" w:color="auto" w:fill="FFFFFF"/>
        </w:rPr>
        <w:t>” </w:t>
      </w:r>
      <w:r w:rsidRPr="004E21D6">
        <w:rPr>
          <w:rStyle w:val="Emphasis"/>
          <w:rFonts w:ascii="Calibri" w:hAnsi="Calibri" w:cs="Calibri"/>
          <w:shd w:val="clear" w:color="auto" w:fill="FFFFFF"/>
        </w:rPr>
        <w:t>Journal of the Air &amp; Waste Management Association</w:t>
      </w:r>
      <w:r w:rsidRPr="004E21D6">
        <w:rPr>
          <w:rFonts w:ascii="Calibri" w:hAnsi="Calibri" w:cs="Calibri"/>
          <w:shd w:val="clear" w:color="auto" w:fill="FFFFFF"/>
        </w:rPr>
        <w:t> 57: 522-534.</w:t>
      </w:r>
    </w:p>
    <w:p w14:paraId="3E7C39AE" w14:textId="5F01FF0A" w:rsidR="004E21D6" w:rsidRPr="009F745A" w:rsidRDefault="004E21D6" w:rsidP="0018041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</w:rPr>
      </w:pPr>
      <w:proofErr w:type="spellStart"/>
      <w:r w:rsidRPr="004E21D6">
        <w:rPr>
          <w:shd w:val="clear" w:color="auto" w:fill="FFFFFF"/>
        </w:rPr>
        <w:t>Sureda</w:t>
      </w:r>
      <w:proofErr w:type="spellEnd"/>
      <w:r w:rsidRPr="004E21D6">
        <w:rPr>
          <w:shd w:val="clear" w:color="auto" w:fill="FFFFFF"/>
        </w:rPr>
        <w:t xml:space="preserve">, X., Fernández, E., López, M. J., &amp; </w:t>
      </w:r>
      <w:proofErr w:type="spellStart"/>
      <w:r w:rsidRPr="004E21D6">
        <w:rPr>
          <w:shd w:val="clear" w:color="auto" w:fill="FFFFFF"/>
        </w:rPr>
        <w:t>Nebot</w:t>
      </w:r>
      <w:proofErr w:type="spellEnd"/>
      <w:r w:rsidRPr="004E21D6">
        <w:rPr>
          <w:shd w:val="clear" w:color="auto" w:fill="FFFFFF"/>
        </w:rPr>
        <w:t xml:space="preserve">, M. (2013). </w:t>
      </w:r>
      <w:r w:rsidR="00CD57CB">
        <w:rPr>
          <w:shd w:val="clear" w:color="auto" w:fill="FFFFFF"/>
        </w:rPr>
        <w:t>“</w:t>
      </w:r>
      <w:r w:rsidRPr="004E21D6">
        <w:rPr>
          <w:shd w:val="clear" w:color="auto" w:fill="FFFFFF"/>
        </w:rPr>
        <w:t>Secondhand Tobacco Smoke Exposure in Open and Semi-Open Settings: A Systematic Review.</w:t>
      </w:r>
      <w:r w:rsidR="00CD57CB">
        <w:rPr>
          <w:shd w:val="clear" w:color="auto" w:fill="FFFFFF"/>
        </w:rPr>
        <w:t>”</w:t>
      </w:r>
      <w:r w:rsidRPr="004E21D6">
        <w:rPr>
          <w:shd w:val="clear" w:color="auto" w:fill="FFFFFF"/>
        </w:rPr>
        <w:t> </w:t>
      </w:r>
      <w:r w:rsidRPr="004E21D6">
        <w:rPr>
          <w:i/>
          <w:iCs/>
        </w:rPr>
        <w:t>Environmental Health Perspectives</w:t>
      </w:r>
      <w:r w:rsidRPr="004E21D6">
        <w:rPr>
          <w:shd w:val="clear" w:color="auto" w:fill="FFFFFF"/>
        </w:rPr>
        <w:t>, </w:t>
      </w:r>
      <w:r w:rsidRPr="004E21D6">
        <w:rPr>
          <w:i/>
          <w:iCs/>
        </w:rPr>
        <w:t>121</w:t>
      </w:r>
      <w:r w:rsidRPr="004E21D6">
        <w:rPr>
          <w:shd w:val="clear" w:color="auto" w:fill="FFFFFF"/>
        </w:rPr>
        <w:t xml:space="preserve">(7), 766–773. </w:t>
      </w:r>
    </w:p>
    <w:p w14:paraId="45F58B0D" w14:textId="64315D96" w:rsidR="009F745A" w:rsidRPr="00F508C7" w:rsidRDefault="009F745A" w:rsidP="0018041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</w:rPr>
      </w:pPr>
      <w:r w:rsidRPr="004E21D6">
        <w:rPr>
          <w:rFonts w:ascii="Calibri" w:hAnsi="Calibri" w:cs="Calibri"/>
          <w:shd w:val="clear" w:color="auto" w:fill="FFFFFF"/>
        </w:rPr>
        <w:t>U.S. Department of Health and Human Services (2014). </w:t>
      </w:r>
      <w:r w:rsidR="00CD57CB">
        <w:rPr>
          <w:rFonts w:ascii="Calibri" w:hAnsi="Calibri" w:cs="Calibri"/>
          <w:shd w:val="clear" w:color="auto" w:fill="FFFFFF"/>
        </w:rPr>
        <w:t>“</w:t>
      </w:r>
      <w:hyperlink r:id="rId1" w:history="1">
        <w:r w:rsidRPr="00CD57CB">
          <w:rPr>
            <w:rStyle w:val="Hyperlink"/>
            <w:rFonts w:ascii="Calibri" w:hAnsi="Calibri" w:cs="Calibri"/>
            <w:color w:val="auto"/>
            <w:u w:val="none"/>
          </w:rPr>
          <w:t>The Health Consequences of Smoking—50 Years of Progress: A Report of the Surgeon General</w:t>
        </w:r>
      </w:hyperlink>
      <w:r w:rsidRPr="00CD57CB">
        <w:rPr>
          <w:rStyle w:val="reftitle"/>
          <w:rFonts w:ascii="Calibri" w:hAnsi="Calibri" w:cs="Calibri"/>
          <w:shd w:val="clear" w:color="auto" w:fill="FFFFFF"/>
        </w:rPr>
        <w:t>.</w:t>
      </w:r>
      <w:r w:rsidR="00CD57CB">
        <w:rPr>
          <w:rStyle w:val="reftitle"/>
          <w:rFonts w:ascii="Calibri" w:hAnsi="Calibri" w:cs="Calibri"/>
          <w:shd w:val="clear" w:color="auto" w:fill="FFFFFF"/>
        </w:rPr>
        <w:t>”</w:t>
      </w:r>
      <w:r w:rsidRPr="004E21D6">
        <w:rPr>
          <w:rFonts w:ascii="Calibri" w:hAnsi="Calibri" w:cs="Calibri"/>
          <w:shd w:val="clear" w:color="auto" w:fill="FFFFFF"/>
        </w:rPr>
        <w:t> Atlanta: U.S. Department of Health and Human Services, Centers for Disease Control and Prevention, National Center for Chronic Disease Prevention and Health Promotion, Office on Smoking and Health.</w:t>
      </w:r>
    </w:p>
    <w:p w14:paraId="289FEDD1" w14:textId="49C0880A" w:rsidR="00F508C7" w:rsidRPr="00F508C7" w:rsidRDefault="00F508C7" w:rsidP="0018041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</w:rPr>
      </w:pPr>
      <w:r w:rsidRPr="00D35DF3">
        <w:rPr>
          <w:color w:val="333333"/>
          <w:shd w:val="clear" w:color="auto" w:fill="FFFFFF"/>
        </w:rPr>
        <w:t>Keep America Beautiful, Inc. (201</w:t>
      </w:r>
      <w:r>
        <w:rPr>
          <w:color w:val="333333"/>
          <w:shd w:val="clear" w:color="auto" w:fill="FFFFFF"/>
        </w:rPr>
        <w:t>7</w:t>
      </w:r>
      <w:r w:rsidRPr="00D35DF3">
        <w:rPr>
          <w:color w:val="333333"/>
          <w:shd w:val="clear" w:color="auto" w:fill="FFFFFF"/>
        </w:rPr>
        <w:t>). </w:t>
      </w:r>
      <w:r w:rsidR="00CD57CB">
        <w:rPr>
          <w:color w:val="333333"/>
          <w:shd w:val="clear" w:color="auto" w:fill="FFFFFF"/>
        </w:rPr>
        <w:t>“</w:t>
      </w:r>
      <w:r w:rsidRPr="00CD57CB">
        <w:rPr>
          <w:iCs/>
          <w:color w:val="333333"/>
        </w:rPr>
        <w:t>Cigarette Litter in America</w:t>
      </w:r>
      <w:r w:rsidRPr="00CD57CB">
        <w:rPr>
          <w:color w:val="333333"/>
          <w:shd w:val="clear" w:color="auto" w:fill="FFFFFF"/>
        </w:rPr>
        <w:t>.</w:t>
      </w:r>
      <w:r w:rsidR="00CD57CB">
        <w:rPr>
          <w:color w:val="333333"/>
          <w:shd w:val="clear" w:color="auto" w:fill="FFFFFF"/>
        </w:rPr>
        <w:t>”</w:t>
      </w:r>
      <w:r w:rsidRPr="00D35DF3">
        <w:rPr>
          <w:color w:val="333333"/>
          <w:shd w:val="clear" w:color="auto" w:fill="FFFFFF"/>
        </w:rPr>
        <w:t xml:space="preserve"> </w:t>
      </w:r>
      <w:r w:rsidR="008A6684">
        <w:rPr>
          <w:color w:val="333333"/>
          <w:shd w:val="clear" w:color="auto" w:fill="FFFFFF"/>
        </w:rPr>
        <w:t>Retrieved from</w:t>
      </w:r>
      <w:r w:rsidRPr="00D35DF3">
        <w:rPr>
          <w:color w:val="333333"/>
          <w:shd w:val="clear" w:color="auto" w:fill="FFFFFF"/>
        </w:rPr>
        <w:t xml:space="preserve"> </w:t>
      </w:r>
      <w:hyperlink r:id="rId2" w:history="1">
        <w:r>
          <w:rPr>
            <w:rStyle w:val="Hyperlink"/>
          </w:rPr>
          <w:t>https://kab.org/wp-content/uploads/2016/03/2018_CLPP_Infographic.pdf</w:t>
        </w:r>
      </w:hyperlink>
    </w:p>
    <w:p w14:paraId="516C867D" w14:textId="3B5354D2" w:rsidR="00F508C7" w:rsidRPr="00066071" w:rsidRDefault="00F508C7" w:rsidP="0018041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</w:rPr>
      </w:pPr>
      <w:r w:rsidRPr="00D35DF3">
        <w:rPr>
          <w:color w:val="333333"/>
          <w:shd w:val="clear" w:color="auto" w:fill="FFFFFF"/>
        </w:rPr>
        <w:t>Keep America Beautiful, Inc. (2010). </w:t>
      </w:r>
      <w:r w:rsidR="00CD57CB" w:rsidRPr="00CD57CB">
        <w:rPr>
          <w:color w:val="333333"/>
          <w:shd w:val="clear" w:color="auto" w:fill="FFFFFF"/>
        </w:rPr>
        <w:t>“</w:t>
      </w:r>
      <w:r w:rsidRPr="00CD57CB">
        <w:rPr>
          <w:iCs/>
          <w:color w:val="333333"/>
        </w:rPr>
        <w:t>Litter in America: Littering Behavior</w:t>
      </w:r>
      <w:r w:rsidRPr="00CD57CB">
        <w:rPr>
          <w:color w:val="333333"/>
          <w:shd w:val="clear" w:color="auto" w:fill="FFFFFF"/>
        </w:rPr>
        <w:t>.</w:t>
      </w:r>
      <w:r w:rsidR="00CD57CB" w:rsidRPr="00CD57CB">
        <w:rPr>
          <w:color w:val="333333"/>
          <w:shd w:val="clear" w:color="auto" w:fill="FFFFFF"/>
        </w:rPr>
        <w:t>”</w:t>
      </w:r>
      <w:r w:rsidRPr="00D35DF3">
        <w:rPr>
          <w:color w:val="333333"/>
          <w:shd w:val="clear" w:color="auto" w:fill="FFFFFF"/>
        </w:rPr>
        <w:t xml:space="preserve"> </w:t>
      </w:r>
      <w:r w:rsidR="008A6684">
        <w:rPr>
          <w:color w:val="333333"/>
          <w:shd w:val="clear" w:color="auto" w:fill="FFFFFF"/>
        </w:rPr>
        <w:t>Retrieved from</w:t>
      </w:r>
      <w:r w:rsidRPr="00D35DF3">
        <w:rPr>
          <w:color w:val="333333"/>
          <w:shd w:val="clear" w:color="auto" w:fill="FFFFFF"/>
        </w:rPr>
        <w:t xml:space="preserve"> </w:t>
      </w:r>
      <w:hyperlink r:id="rId3" w:history="1">
        <w:r w:rsidRPr="00D35DF3">
          <w:rPr>
            <w:rStyle w:val="Hyperlink"/>
          </w:rPr>
          <w:t>https://kab.org/wp-content/uploads/2019/11/LitterinAmerica_FactSheet_LitteringBehavior.pdf</w:t>
        </w:r>
      </w:hyperlink>
    </w:p>
    <w:p w14:paraId="1D6D7199" w14:textId="73CA7670" w:rsidR="00066071" w:rsidRPr="00B875F4" w:rsidRDefault="00066071" w:rsidP="0018041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</w:rPr>
      </w:pPr>
      <w:r>
        <w:rPr>
          <w:color w:val="333333"/>
          <w:shd w:val="clear" w:color="auto" w:fill="FFFFFF"/>
        </w:rPr>
        <w:t xml:space="preserve">Truth Initiative. (2019, April 23). </w:t>
      </w:r>
      <w:r w:rsidR="00CD57CB">
        <w:rPr>
          <w:color w:val="333333"/>
          <w:shd w:val="clear" w:color="auto" w:fill="FFFFFF"/>
        </w:rPr>
        <w:t>“</w:t>
      </w:r>
      <w:r>
        <w:rPr>
          <w:color w:val="333333"/>
          <w:shd w:val="clear" w:color="auto" w:fill="FFFFFF"/>
        </w:rPr>
        <w:t>3 ways JUUL could harm the environment.</w:t>
      </w:r>
      <w:r w:rsidR="00CD57CB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 xml:space="preserve"> Retrieved from </w:t>
      </w:r>
      <w:hyperlink r:id="rId4" w:history="1">
        <w:r w:rsidR="0042691B" w:rsidRPr="002C4F24">
          <w:rPr>
            <w:rStyle w:val="Hyperlink"/>
            <w:shd w:val="clear" w:color="auto" w:fill="FFFFFF"/>
          </w:rPr>
          <w:t>https://truthinitiative.org/research-resources/emerging-tobacco-products/3-ways-juul-harms-environment</w:t>
        </w:r>
      </w:hyperlink>
      <w:r w:rsidR="0042691B">
        <w:rPr>
          <w:color w:val="333333"/>
          <w:shd w:val="clear" w:color="auto" w:fill="FFFFFF"/>
        </w:rPr>
        <w:t xml:space="preserve"> </w:t>
      </w:r>
    </w:p>
    <w:p w14:paraId="7AC9F836" w14:textId="11DB9E8D" w:rsidR="00B875F4" w:rsidRPr="004E21D6" w:rsidRDefault="008A6684" w:rsidP="0018041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</w:rPr>
      </w:pPr>
      <w:r>
        <w:rPr>
          <w:color w:val="333333"/>
          <w:shd w:val="clear" w:color="auto" w:fill="FFFFFF"/>
        </w:rPr>
        <w:t>U.S. Department of Health and Human Services (2012).</w:t>
      </w:r>
      <w:r w:rsidR="00B875F4">
        <w:rPr>
          <w:color w:val="333333"/>
          <w:shd w:val="clear" w:color="auto" w:fill="FFFFFF"/>
        </w:rPr>
        <w:t xml:space="preserve"> </w:t>
      </w:r>
      <w:r w:rsidR="00CD57CB">
        <w:rPr>
          <w:color w:val="333333"/>
          <w:shd w:val="clear" w:color="auto" w:fill="FFFFFF"/>
        </w:rPr>
        <w:t>“</w:t>
      </w:r>
      <w:r w:rsidR="00B875F4">
        <w:rPr>
          <w:color w:val="333333"/>
          <w:shd w:val="clear" w:color="auto" w:fill="FFFFFF"/>
        </w:rPr>
        <w:t>Preventing Tobacco Use Among Youth and Young Adults: A Report of the Surgeon General</w:t>
      </w:r>
      <w:r>
        <w:rPr>
          <w:color w:val="333333"/>
          <w:shd w:val="clear" w:color="auto" w:fill="FFFFFF"/>
        </w:rPr>
        <w:t>.</w:t>
      </w:r>
      <w:r w:rsidR="00CD57CB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 xml:space="preserve"> Retrieved from </w:t>
      </w:r>
      <w:hyperlink r:id="rId5" w:history="1">
        <w:r w:rsidRPr="002C4F24">
          <w:rPr>
            <w:rStyle w:val="Hyperlink"/>
            <w:shd w:val="clear" w:color="auto" w:fill="FFFFFF"/>
          </w:rPr>
          <w:t>https://www.ncbi.nlm.nih.gov/books/NBK99237/pdf/Bookshelf_NBK99237.pdf</w:t>
        </w:r>
      </w:hyperlink>
      <w:r>
        <w:rPr>
          <w:color w:val="333333"/>
          <w:shd w:val="clear" w:color="auto" w:fill="FFFFFF"/>
        </w:rPr>
        <w:t xml:space="preserve">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04E0" w14:textId="70593464" w:rsidR="003333F8" w:rsidRPr="003333F8" w:rsidRDefault="003333F8" w:rsidP="003333F8">
    <w:pPr>
      <w:pStyle w:val="Footer"/>
      <w:rPr>
        <w:sz w:val="24"/>
        <w:szCs w:val="24"/>
        <w:highlight w:val="yellow"/>
      </w:rPr>
    </w:pPr>
    <w:r w:rsidRPr="003333F8">
      <w:rPr>
        <w:b/>
        <w:bCs/>
        <w:sz w:val="28"/>
        <w:szCs w:val="28"/>
      </w:rPr>
      <w:t xml:space="preserve">To </w:t>
    </w:r>
    <w:proofErr w:type="gramStart"/>
    <w:r w:rsidRPr="003333F8">
      <w:rPr>
        <w:b/>
        <w:bCs/>
        <w:sz w:val="28"/>
        <w:szCs w:val="28"/>
      </w:rPr>
      <w:t>take action</w:t>
    </w:r>
    <w:proofErr w:type="gramEnd"/>
    <w:r w:rsidRPr="003333F8">
      <w:rPr>
        <w:b/>
        <w:bCs/>
        <w:sz w:val="28"/>
        <w:szCs w:val="28"/>
      </w:rPr>
      <w:t>, contact</w:t>
    </w:r>
    <w:r w:rsidR="008118B7">
      <w:rPr>
        <w:b/>
        <w:bCs/>
        <w:sz w:val="28"/>
        <w:szCs w:val="28"/>
      </w:rPr>
      <w:t xml:space="preserve"> </w:t>
    </w:r>
    <w:r w:rsidR="008118B7" w:rsidRPr="008118B7">
      <w:rPr>
        <w:b/>
        <w:bCs/>
        <w:sz w:val="28"/>
        <w:szCs w:val="28"/>
        <w:highlight w:val="yellow"/>
      </w:rPr>
      <w:t>[Coalition Name]</w:t>
    </w:r>
    <w:r w:rsidRPr="003333F8">
      <w:rPr>
        <w:b/>
        <w:bCs/>
        <w:sz w:val="24"/>
        <w:szCs w:val="24"/>
      </w:rPr>
      <w:tab/>
    </w:r>
    <w:r w:rsidR="0035798C">
      <w:rPr>
        <w:b/>
        <w:bCs/>
        <w:sz w:val="24"/>
        <w:szCs w:val="24"/>
      </w:rPr>
      <w:tab/>
    </w:r>
    <w:r w:rsidRPr="003333F8">
      <w:rPr>
        <w:sz w:val="24"/>
        <w:szCs w:val="24"/>
        <w:highlight w:val="yellow"/>
      </w:rPr>
      <w:t>[logo]</w:t>
    </w:r>
  </w:p>
  <w:p w14:paraId="32A65A27" w14:textId="1D2CC4EF" w:rsidR="003333F8" w:rsidRPr="003333F8" w:rsidRDefault="008118B7" w:rsidP="003333F8">
    <w:pPr>
      <w:pStyle w:val="Footer"/>
      <w:rPr>
        <w:sz w:val="24"/>
        <w:szCs w:val="24"/>
      </w:rPr>
    </w:pPr>
    <w:r w:rsidRPr="003333F8">
      <w:rPr>
        <w:sz w:val="24"/>
        <w:szCs w:val="24"/>
        <w:highlight w:val="yellow"/>
      </w:rPr>
      <w:t xml:space="preserve"> </w:t>
    </w:r>
    <w:r w:rsidR="003333F8" w:rsidRPr="003333F8">
      <w:rPr>
        <w:sz w:val="24"/>
        <w:szCs w:val="24"/>
        <w:highlight w:val="yellow"/>
      </w:rPr>
      <w:t xml:space="preserve">[Coalition </w:t>
    </w:r>
    <w:r w:rsidR="003333F8">
      <w:rPr>
        <w:sz w:val="24"/>
        <w:szCs w:val="24"/>
        <w:highlight w:val="yellow"/>
      </w:rPr>
      <w:t>email/phone number</w:t>
    </w:r>
    <w:r w:rsidR="003333F8" w:rsidRPr="003333F8">
      <w:rPr>
        <w:sz w:val="24"/>
        <w:szCs w:val="24"/>
        <w:highlight w:val="yellow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B737" w14:textId="77777777" w:rsidR="002B19B4" w:rsidRDefault="002B19B4" w:rsidP="00D96D22">
      <w:pPr>
        <w:spacing w:after="0" w:line="240" w:lineRule="auto"/>
      </w:pPr>
      <w:r>
        <w:separator/>
      </w:r>
    </w:p>
  </w:footnote>
  <w:footnote w:type="continuationSeparator" w:id="0">
    <w:p w14:paraId="5FE05E5D" w14:textId="77777777" w:rsidR="002B19B4" w:rsidRDefault="002B19B4" w:rsidP="00D96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7090E" w14:textId="73B0D91F" w:rsidR="00D96D22" w:rsidRDefault="00187842" w:rsidP="00D96D22">
    <w:pPr>
      <w:pStyle w:val="Header"/>
      <w:jc w:val="center"/>
      <w:rPr>
        <w:rFonts w:ascii="Century Gothic" w:hAnsi="Century Gothic"/>
        <w:b/>
        <w:bCs/>
        <w:sz w:val="48"/>
        <w:szCs w:val="48"/>
      </w:rPr>
    </w:pPr>
    <w:r w:rsidRPr="003333F8">
      <w:rPr>
        <w:rFonts w:ascii="Century Gothic" w:hAnsi="Century Gothic"/>
        <w:b/>
        <w:bCs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E05B91" wp14:editId="24EE6C5F">
              <wp:simplePos x="0" y="0"/>
              <wp:positionH relativeFrom="page">
                <wp:posOffset>-21265</wp:posOffset>
              </wp:positionH>
              <wp:positionV relativeFrom="paragraph">
                <wp:posOffset>-446567</wp:posOffset>
              </wp:positionV>
              <wp:extent cx="7804298" cy="1384447"/>
              <wp:effectExtent l="0" t="0" r="6350" b="63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4298" cy="138444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06F67E" id="Rectangle 9" o:spid="_x0000_s1026" style="position:absolute;margin-left:-1.65pt;margin-top:-35.15pt;width:614.5pt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" fillcolor="#b4c6e7 [1300]" stroked="f" strokeweight="1pt">
              <w10:wrap anchorx="page"/>
            </v:rect>
          </w:pict>
        </mc:Fallback>
      </mc:AlternateContent>
    </w:r>
    <w:r w:rsidR="00D96D22" w:rsidRPr="003333F8">
      <w:rPr>
        <w:rFonts w:ascii="Century Gothic" w:hAnsi="Century Gothic"/>
        <w:b/>
        <w:bCs/>
        <w:sz w:val="48"/>
        <w:szCs w:val="48"/>
      </w:rPr>
      <w:t>Tobacco-Free Outdoor Spaces</w:t>
    </w:r>
    <w:r w:rsidR="00D63D5C" w:rsidRPr="003333F8">
      <w:rPr>
        <w:rFonts w:ascii="Century Gothic" w:hAnsi="Century Gothic"/>
        <w:b/>
        <w:bCs/>
        <w:sz w:val="48"/>
        <w:szCs w:val="48"/>
      </w:rPr>
      <w:br/>
    </w:r>
    <w:r w:rsidR="00D96D22" w:rsidRPr="003333F8">
      <w:rPr>
        <w:rFonts w:ascii="Century Gothic" w:hAnsi="Century Gothic"/>
        <w:b/>
        <w:bCs/>
        <w:sz w:val="48"/>
        <w:szCs w:val="48"/>
      </w:rPr>
      <w:t xml:space="preserve">Make </w:t>
    </w:r>
    <w:r w:rsidR="00D96D22" w:rsidRPr="003333F8">
      <w:rPr>
        <w:rFonts w:ascii="Century Gothic" w:hAnsi="Century Gothic"/>
        <w:b/>
        <w:bCs/>
        <w:sz w:val="48"/>
        <w:szCs w:val="48"/>
        <w:highlight w:val="yellow"/>
      </w:rPr>
      <w:t>[C</w:t>
    </w:r>
    <w:r w:rsidR="00F959A6" w:rsidRPr="003333F8">
      <w:rPr>
        <w:rFonts w:ascii="Century Gothic" w:hAnsi="Century Gothic"/>
        <w:b/>
        <w:bCs/>
        <w:sz w:val="48"/>
        <w:szCs w:val="48"/>
        <w:highlight w:val="yellow"/>
      </w:rPr>
      <w:t>ommunity</w:t>
    </w:r>
    <w:r w:rsidR="00D96D22" w:rsidRPr="003333F8">
      <w:rPr>
        <w:rFonts w:ascii="Century Gothic" w:hAnsi="Century Gothic"/>
        <w:b/>
        <w:bCs/>
        <w:sz w:val="48"/>
        <w:szCs w:val="48"/>
        <w:highlight w:val="yellow"/>
      </w:rPr>
      <w:t xml:space="preserve"> N</w:t>
    </w:r>
    <w:r w:rsidR="00F959A6" w:rsidRPr="003333F8">
      <w:rPr>
        <w:rFonts w:ascii="Century Gothic" w:hAnsi="Century Gothic"/>
        <w:b/>
        <w:bCs/>
        <w:sz w:val="48"/>
        <w:szCs w:val="48"/>
        <w:highlight w:val="yellow"/>
      </w:rPr>
      <w:t>ame</w:t>
    </w:r>
    <w:r w:rsidR="00D96D22" w:rsidRPr="003333F8">
      <w:rPr>
        <w:rFonts w:ascii="Century Gothic" w:hAnsi="Century Gothic"/>
        <w:b/>
        <w:bCs/>
        <w:sz w:val="48"/>
        <w:szCs w:val="48"/>
        <w:highlight w:val="yellow"/>
      </w:rPr>
      <w:t>]</w:t>
    </w:r>
    <w:r w:rsidR="00D96D22" w:rsidRPr="003333F8">
      <w:rPr>
        <w:rFonts w:ascii="Century Gothic" w:hAnsi="Century Gothic"/>
        <w:b/>
        <w:bCs/>
        <w:sz w:val="48"/>
        <w:szCs w:val="48"/>
      </w:rPr>
      <w:t xml:space="preserve"> Healthier</w:t>
    </w:r>
  </w:p>
  <w:p w14:paraId="62865E5D" w14:textId="77777777" w:rsidR="00093D03" w:rsidRPr="00093D03" w:rsidRDefault="00093D03" w:rsidP="00D96D22">
    <w:pPr>
      <w:pStyle w:val="Header"/>
      <w:jc w:val="center"/>
      <w:rPr>
        <w:rFonts w:ascii="Century Gothic" w:hAnsi="Century Gothic"/>
        <w:b/>
        <w:bCs/>
        <w:sz w:val="24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B2B8C"/>
    <w:multiLevelType w:val="hybridMultilevel"/>
    <w:tmpl w:val="33C4363A"/>
    <w:lvl w:ilvl="0" w:tplc="A32EB8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2716"/>
    <w:multiLevelType w:val="hybridMultilevel"/>
    <w:tmpl w:val="42063F8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22"/>
    <w:rsid w:val="00003853"/>
    <w:rsid w:val="000460FE"/>
    <w:rsid w:val="00066071"/>
    <w:rsid w:val="00093D03"/>
    <w:rsid w:val="001313EF"/>
    <w:rsid w:val="00132512"/>
    <w:rsid w:val="00180415"/>
    <w:rsid w:val="00187842"/>
    <w:rsid w:val="001B472C"/>
    <w:rsid w:val="001C371C"/>
    <w:rsid w:val="001D5844"/>
    <w:rsid w:val="0022479D"/>
    <w:rsid w:val="002271E9"/>
    <w:rsid w:val="002944B1"/>
    <w:rsid w:val="002A5197"/>
    <w:rsid w:val="002B163B"/>
    <w:rsid w:val="002B19B4"/>
    <w:rsid w:val="00326789"/>
    <w:rsid w:val="003333F8"/>
    <w:rsid w:val="0035798C"/>
    <w:rsid w:val="003B1CF1"/>
    <w:rsid w:val="003C4513"/>
    <w:rsid w:val="004257AF"/>
    <w:rsid w:val="0042691B"/>
    <w:rsid w:val="00440022"/>
    <w:rsid w:val="004867F4"/>
    <w:rsid w:val="004E21D6"/>
    <w:rsid w:val="005C506E"/>
    <w:rsid w:val="005F2F02"/>
    <w:rsid w:val="00686DF7"/>
    <w:rsid w:val="00690AEF"/>
    <w:rsid w:val="007049E0"/>
    <w:rsid w:val="00712007"/>
    <w:rsid w:val="00717A78"/>
    <w:rsid w:val="00791E86"/>
    <w:rsid w:val="007F6F4E"/>
    <w:rsid w:val="008118B7"/>
    <w:rsid w:val="0084040C"/>
    <w:rsid w:val="008A6684"/>
    <w:rsid w:val="009018DE"/>
    <w:rsid w:val="00902904"/>
    <w:rsid w:val="0090571C"/>
    <w:rsid w:val="009F745A"/>
    <w:rsid w:val="00A50AD4"/>
    <w:rsid w:val="00AD43C5"/>
    <w:rsid w:val="00AD5F41"/>
    <w:rsid w:val="00B34765"/>
    <w:rsid w:val="00B352E6"/>
    <w:rsid w:val="00B75810"/>
    <w:rsid w:val="00B875F4"/>
    <w:rsid w:val="00BD75C2"/>
    <w:rsid w:val="00C55D4A"/>
    <w:rsid w:val="00C66BE0"/>
    <w:rsid w:val="00CA4270"/>
    <w:rsid w:val="00CD57CB"/>
    <w:rsid w:val="00CF1668"/>
    <w:rsid w:val="00D35DF3"/>
    <w:rsid w:val="00D36CDF"/>
    <w:rsid w:val="00D63D5C"/>
    <w:rsid w:val="00D96D22"/>
    <w:rsid w:val="00DE0DFE"/>
    <w:rsid w:val="00DF6141"/>
    <w:rsid w:val="00DF7025"/>
    <w:rsid w:val="00EF12F1"/>
    <w:rsid w:val="00EF4BDF"/>
    <w:rsid w:val="00F22CD0"/>
    <w:rsid w:val="00F508C7"/>
    <w:rsid w:val="00F959A6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6E0C"/>
  <w15:docId w15:val="{91844BC7-AC3D-4094-9F6E-9B3286EA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22"/>
  </w:style>
  <w:style w:type="paragraph" w:styleId="Footer">
    <w:name w:val="footer"/>
    <w:basedOn w:val="Normal"/>
    <w:link w:val="FooterChar"/>
    <w:uiPriority w:val="99"/>
    <w:unhideWhenUsed/>
    <w:rsid w:val="00D96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22"/>
  </w:style>
  <w:style w:type="paragraph" w:styleId="ListParagraph">
    <w:name w:val="List Paragraph"/>
    <w:basedOn w:val="Normal"/>
    <w:uiPriority w:val="34"/>
    <w:qFormat/>
    <w:rsid w:val="00D96D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63D5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D5C"/>
    <w:rPr>
      <w:i/>
      <w:iCs/>
      <w:color w:val="404040" w:themeColor="text1" w:themeTint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959A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9A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9A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400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0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00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0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00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0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9E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80415"/>
    <w:rPr>
      <w:i/>
      <w:iCs/>
    </w:rPr>
  </w:style>
  <w:style w:type="character" w:customStyle="1" w:styleId="reftitle">
    <w:name w:val="ref_title"/>
    <w:basedOn w:val="DefaultParagraphFont"/>
    <w:rsid w:val="00840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ab.org/wp-content/uploads/2019/11/LitterinAmerica_FactSheet_LitteringBehavior.pdf" TargetMode="External"/><Relationship Id="rId2" Type="http://schemas.openxmlformats.org/officeDocument/2006/relationships/hyperlink" Target="https://kab.org/wp-content/uploads/2016/03/2018_CLPP_Infographic.pdf" TargetMode="External"/><Relationship Id="rId1" Type="http://schemas.openxmlformats.org/officeDocument/2006/relationships/hyperlink" Target="https://www.cdc.gov/tobacco/data_statistics/sgr/50th-anniversary/index.htm" TargetMode="External"/><Relationship Id="rId5" Type="http://schemas.openxmlformats.org/officeDocument/2006/relationships/hyperlink" Target="https://www.ncbi.nlm.nih.gov/books/NBK99237/pdf/Bookshelf_NBK99237.pdf" TargetMode="External"/><Relationship Id="rId4" Type="http://schemas.openxmlformats.org/officeDocument/2006/relationships/hyperlink" Target="https://truthinitiative.org/research-resources/emerging-tobacco-products/3-ways-juul-harms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30D80-3161-47BE-BA45-450299A1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CORCORAN</dc:creator>
  <cp:keywords/>
  <dc:description/>
  <cp:lastModifiedBy>JESSICA J CORCORAN</cp:lastModifiedBy>
  <cp:revision>6</cp:revision>
  <dcterms:created xsi:type="dcterms:W3CDTF">2019-12-06T14:33:00Z</dcterms:created>
  <dcterms:modified xsi:type="dcterms:W3CDTF">2020-02-03T17:07:00Z</dcterms:modified>
</cp:coreProperties>
</file>